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C4" w:rsidRPr="00F67706" w:rsidRDefault="006101EF" w:rsidP="006101EF">
      <w:pPr>
        <w:jc w:val="right"/>
        <w:rPr>
          <w:rFonts w:ascii="Arial" w:hAnsi="Arial" w:cs="Arial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 w:rsidRPr="00F67706">
        <w:rPr>
          <w:rFonts w:ascii="Arial" w:hAnsi="Arial" w:cs="Arial"/>
          <w:sz w:val="20"/>
          <w:szCs w:val="20"/>
        </w:rPr>
        <w:t>Приложение №8.1.</w:t>
      </w:r>
    </w:p>
    <w:p w:rsidR="009566B4" w:rsidRPr="009566B4" w:rsidRDefault="009566B4" w:rsidP="004678E2">
      <w:pPr>
        <w:spacing w:beforeLines="40" w:afterLines="40" w:line="300" w:lineRule="auto"/>
        <w:ind w:left="360"/>
        <w:jc w:val="right"/>
        <w:rPr>
          <w:rFonts w:eastAsia="Times New Roman"/>
          <w:bCs/>
          <w:sz w:val="20"/>
          <w:szCs w:val="20"/>
        </w:rPr>
      </w:pPr>
      <w:r w:rsidRPr="009566B4">
        <w:rPr>
          <w:rFonts w:eastAsia="Times New Roman"/>
          <w:bCs/>
          <w:sz w:val="20"/>
          <w:szCs w:val="20"/>
        </w:rPr>
        <w:t xml:space="preserve">к Договору </w:t>
      </w:r>
      <w:r w:rsidR="006844E8">
        <w:rPr>
          <w:rFonts w:eastAsia="Times New Roman"/>
          <w:bCs/>
          <w:sz w:val="20"/>
          <w:szCs w:val="20"/>
        </w:rPr>
        <w:t xml:space="preserve">№ </w:t>
      </w:r>
      <w:r w:rsidR="00837BCC">
        <w:rPr>
          <w:rFonts w:eastAsia="Times New Roman"/>
          <w:bCs/>
          <w:sz w:val="20"/>
          <w:szCs w:val="20"/>
        </w:rPr>
        <w:t>__________/8198</w:t>
      </w:r>
      <w:r w:rsidR="006844E8">
        <w:rPr>
          <w:rFonts w:eastAsia="Times New Roman"/>
          <w:bCs/>
          <w:sz w:val="20"/>
          <w:szCs w:val="20"/>
        </w:rPr>
        <w:t xml:space="preserve"> от  </w:t>
      </w:r>
      <w:r w:rsidR="00837BCC">
        <w:rPr>
          <w:rFonts w:eastAsia="Times New Roman"/>
          <w:bCs/>
          <w:sz w:val="20"/>
          <w:szCs w:val="20"/>
        </w:rPr>
        <w:t>_______</w:t>
      </w:r>
      <w:r w:rsidR="00335A9B" w:rsidRPr="00335A9B">
        <w:rPr>
          <w:rFonts w:eastAsia="Times New Roman"/>
          <w:bCs/>
          <w:sz w:val="20"/>
          <w:szCs w:val="20"/>
        </w:rPr>
        <w:t xml:space="preserve"> 2018г.</w:t>
      </w:r>
    </w:p>
    <w:p w:rsidR="002F0104" w:rsidRDefault="002F0104" w:rsidP="004678E2">
      <w:pPr>
        <w:spacing w:beforeLines="40" w:afterLines="40" w:line="300" w:lineRule="auto"/>
        <w:ind w:left="36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.</w:t>
      </w: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7A4DE9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281BC4" w:rsidRPr="0084209F" w:rsidTr="001D6C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281BC4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Pr="009E7FEB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620FC9" w:rsidRDefault="00281BC4" w:rsidP="00281BC4">
      <w:pPr>
        <w:jc w:val="center"/>
        <w:rPr>
          <w:rFonts w:ascii="Arial" w:hAnsi="Arial" w:cs="Arial"/>
          <w:b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9566B4" w:rsidRDefault="009566B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281BC4" w:rsidRPr="00703EFA" w:rsidRDefault="00281BC4" w:rsidP="00281BC4"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 w:rsidR="00281BC4" w:rsidRDefault="00281BC4" w:rsidP="00281BC4">
      <w:pPr>
        <w:pStyle w:val="aa"/>
        <w:spacing w:line="360" w:lineRule="auto"/>
        <w:rPr>
          <w:noProof/>
          <w:lang w:eastAsia="ru-RU"/>
        </w:rPr>
        <w:sectPr w:rsidR="00281BC4" w:rsidSect="00E31B88">
          <w:footerReference w:type="default" r:id="rId8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EA3A13" w:rsidRDefault="00EA3A13" w:rsidP="00EA3A13"/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4678E2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4678E2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Default="004678E2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4678E2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4678E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7492C" w:rsidRPr="00055761" w:rsidRDefault="004678E2" w:rsidP="00055761">
      <w:pPr>
        <w:tabs>
          <w:tab w:val="right" w:leader="dot" w:pos="9639"/>
        </w:tabs>
        <w:spacing w:before="240"/>
        <w:jc w:val="left"/>
        <w:rPr>
          <w:rFonts w:ascii="Arial" w:hAnsi="Arial" w:cs="Arial"/>
          <w:lang w:val="en-US"/>
        </w:r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4256A3" w:rsidRPr="0037492C" w:rsidRDefault="004256A3" w:rsidP="0037492C">
      <w:pPr>
        <w:sectPr w:rsidR="004256A3" w:rsidRPr="0037492C" w:rsidSect="00D4670F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17" w:name="_Toc434857509"/>
      <w:r w:rsidRPr="0037492C">
        <w:lastRenderedPageBreak/>
        <w:t>Вводные положения</w:t>
      </w:r>
      <w:bookmarkEnd w:id="17"/>
    </w:p>
    <w:p w:rsidR="00EA3A13" w:rsidRPr="004256A3" w:rsidRDefault="00EA3A13" w:rsidP="00EA3A13"/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8" w:name="_Toc434857510"/>
      <w:r>
        <w:t>НАЗНАЧЕНИЕ</w:t>
      </w:r>
      <w:bookmarkEnd w:id="18"/>
    </w:p>
    <w:p w:rsidR="00EA3A13" w:rsidRDefault="00EA3A13" w:rsidP="00EA3A13">
      <w:pPr>
        <w:tabs>
          <w:tab w:val="left" w:pos="720"/>
        </w:tabs>
        <w:ind w:right="-6"/>
      </w:pPr>
    </w:p>
    <w:p w:rsidR="00EA3A13" w:rsidRDefault="00EA3A13" w:rsidP="00EA3A13">
      <w:bookmarkStart w:id="19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E53C51">
        <w:t>Компания</w:t>
      </w:r>
      <w:r w:rsidR="00FC1766">
        <w:t xml:space="preserve"> и устанавливает: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способ и порядок </w:t>
      </w:r>
      <w:proofErr w:type="gramStart"/>
      <w:r>
        <w:t>проведения анализа безопасности выполнения работ</w:t>
      </w:r>
      <w:proofErr w:type="gramEnd"/>
      <w:r>
        <w:t>;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p w:rsidR="00EA3A13" w:rsidRPr="00195C49" w:rsidRDefault="00EA3A13" w:rsidP="00EA3A13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Pr="00E56403" w:rsidRDefault="00EA3A13" w:rsidP="009850C5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E56403">
        <w:t>Политики Компании в об</w:t>
      </w:r>
      <w:r w:rsidR="00D52DAA" w:rsidRPr="00E56403">
        <w:t>ласти промышленной безопасности и</w:t>
      </w:r>
      <w:r w:rsidRPr="00E56403">
        <w:t xml:space="preserve"> охраны труда </w:t>
      </w:r>
      <w:r w:rsidR="00D52DAA" w:rsidRPr="00E56403">
        <w:br/>
      </w:r>
      <w:r w:rsidRPr="00E56403">
        <w:t>№ П</w:t>
      </w:r>
      <w:r w:rsidR="00D52DAA" w:rsidRPr="00E56403">
        <w:t>3</w:t>
      </w:r>
      <w:r w:rsidRPr="00E56403">
        <w:t>-05</w:t>
      </w:r>
      <w:r w:rsidR="00D52DAA" w:rsidRPr="00E56403">
        <w:t>.01 П-01</w:t>
      </w:r>
      <w:r w:rsidRPr="00E56403">
        <w:t>;</w:t>
      </w:r>
    </w:p>
    <w:p w:rsidR="00EA3A13" w:rsidRPr="005441DB" w:rsidRDefault="00EA3A13" w:rsidP="00B7142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  <w:bookmarkEnd w:id="19"/>
    </w:p>
    <w:p w:rsidR="00EA3A13" w:rsidRDefault="00EA3A13" w:rsidP="00EA3A13"/>
    <w:p w:rsidR="00EA3A13" w:rsidRPr="0037492C" w:rsidRDefault="00EA3A13" w:rsidP="00EA3A13"/>
    <w:p w:rsidR="00EA3A13" w:rsidRPr="00AA4A36" w:rsidRDefault="00EA3A13" w:rsidP="00EA3A13">
      <w:pPr>
        <w:pStyle w:val="28"/>
        <w:rPr>
          <w:i/>
        </w:rPr>
      </w:pPr>
      <w:bookmarkStart w:id="20" w:name="_Toc406676956"/>
      <w:bookmarkStart w:id="21" w:name="_Toc434857511"/>
      <w:r w:rsidRPr="00AA4A36">
        <w:t>Область действия</w:t>
      </w:r>
      <w:bookmarkEnd w:id="20"/>
      <w:bookmarkEnd w:id="21"/>
    </w:p>
    <w:p w:rsidR="00EA3A13" w:rsidRPr="00AA4A36" w:rsidRDefault="00EA3A13" w:rsidP="00EA3A13"/>
    <w:p w:rsidR="00C1329A" w:rsidRDefault="00EA3A13" w:rsidP="00EA3A13">
      <w:pPr>
        <w:rPr>
          <w:iCs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работниками</w:t>
      </w:r>
      <w:r w:rsidR="00C1329A">
        <w:rPr>
          <w:iCs/>
        </w:rPr>
        <w:t>:</w:t>
      </w:r>
    </w:p>
    <w:p w:rsidR="00C1329A" w:rsidRPr="00C1329A" w:rsidRDefault="00EA3A13" w:rsidP="00C1329A">
      <w:pPr>
        <w:pStyle w:val="aff5"/>
        <w:numPr>
          <w:ilvl w:val="0"/>
          <w:numId w:val="38"/>
        </w:numPr>
        <w:tabs>
          <w:tab w:val="left" w:pos="539"/>
        </w:tabs>
        <w:spacing w:before="120"/>
        <w:ind w:left="538" w:hanging="357"/>
        <w:contextualSpacing w:val="0"/>
        <w:rPr>
          <w:rFonts w:eastAsia="MS Mincho"/>
        </w:rPr>
      </w:pPr>
      <w:r w:rsidRPr="009B4348">
        <w:t>доче</w:t>
      </w:r>
      <w:r>
        <w:t>р</w:t>
      </w:r>
      <w:r w:rsidR="00C1329A">
        <w:t xml:space="preserve">них обществ </w:t>
      </w:r>
      <w:r w:rsidR="00EE10D0">
        <w:t>ОАО «НК «Роснефть»</w:t>
      </w:r>
      <w:r w:rsidR="00C1329A">
        <w:t xml:space="preserve">, </w:t>
      </w:r>
      <w:r w:rsidR="00C1329A" w:rsidRPr="00064CCF">
        <w:rPr>
          <w:szCs w:val="24"/>
        </w:rPr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C1329A">
        <w:rPr>
          <w:szCs w:val="24"/>
        </w:rPr>
        <w:t>,</w:t>
      </w:r>
    </w:p>
    <w:p w:rsidR="00D46370" w:rsidRPr="00E53C51" w:rsidRDefault="00D46370">
      <w:pPr>
        <w:rPr>
          <w:szCs w:val="24"/>
        </w:rPr>
      </w:pPr>
    </w:p>
    <w:p w:rsidR="007B5EE1" w:rsidRPr="00E53C51" w:rsidRDefault="007B5EE1" w:rsidP="007B5EE1">
      <w:pPr>
        <w:rPr>
          <w:szCs w:val="24"/>
        </w:rPr>
      </w:pPr>
      <w:r w:rsidRPr="00E53C51">
        <w:rPr>
          <w:szCs w:val="24"/>
        </w:rPr>
        <w:t>задействованными в процессе</w:t>
      </w:r>
      <w:r w:rsidR="00E53C51" w:rsidRPr="00E53C51">
        <w:rPr>
          <w:szCs w:val="24"/>
        </w:rPr>
        <w:t xml:space="preserve"> организации и контроля </w:t>
      </w:r>
      <w:proofErr w:type="gramStart"/>
      <w:r w:rsidR="00E53C51" w:rsidRPr="00E53C51">
        <w:rPr>
          <w:szCs w:val="24"/>
        </w:rPr>
        <w:t>проведения анализа безопасности выполнения работ</w:t>
      </w:r>
      <w:proofErr w:type="gramEnd"/>
      <w:r w:rsidR="00E53C51">
        <w:rPr>
          <w:szCs w:val="24"/>
        </w:rPr>
        <w:t>.</w:t>
      </w:r>
    </w:p>
    <w:p w:rsidR="007B5EE1" w:rsidRDefault="007B5EE1">
      <w:pPr>
        <w:rPr>
          <w:rFonts w:eastAsia="MS Mincho"/>
        </w:rPr>
      </w:pPr>
    </w:p>
    <w:p w:rsidR="00EA3A13" w:rsidRDefault="00EA3A13" w:rsidP="00EA3A13">
      <w:pPr>
        <w:rPr>
          <w:rFonts w:eastAsia="MS Mincho"/>
        </w:rPr>
      </w:pPr>
      <w:proofErr w:type="gramStart"/>
      <w:r w:rsidRPr="009E352C"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EE10D0">
        <w:rPr>
          <w:rFonts w:eastAsia="MS Mincho"/>
        </w:rPr>
        <w:t>ОАО «НК «Роснефть»</w:t>
      </w:r>
      <w:r w:rsidR="00C1329A" w:rsidRPr="009E352C">
        <w:rPr>
          <w:rFonts w:eastAsia="MS Mincho"/>
        </w:rPr>
        <w:t xml:space="preserve"> и </w:t>
      </w:r>
      <w:r w:rsidR="00C1329A" w:rsidRPr="009E352C">
        <w:rPr>
          <w:szCs w:val="24"/>
        </w:rPr>
        <w:t xml:space="preserve">Обществ Группы, в которых </w:t>
      </w:r>
      <w:r w:rsidR="00EE10D0">
        <w:rPr>
          <w:szCs w:val="24"/>
        </w:rPr>
        <w:t>ОАО «НК «Роснефть»</w:t>
      </w:r>
      <w:r w:rsidR="00C1329A" w:rsidRPr="009E352C">
        <w:rPr>
          <w:szCs w:val="24"/>
        </w:rPr>
        <w:t xml:space="preserve">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Pr="009E352C">
        <w:rPr>
          <w:rFonts w:eastAsia="MS Mincho"/>
        </w:rPr>
        <w:t>.</w:t>
      </w:r>
      <w:proofErr w:type="gramEnd"/>
    </w:p>
    <w:p w:rsidR="00EA3A13" w:rsidRPr="00070B39" w:rsidRDefault="00EA3A13" w:rsidP="00EA3A13">
      <w:pPr>
        <w:rPr>
          <w:iCs/>
        </w:rPr>
      </w:pPr>
    </w:p>
    <w:p w:rsidR="00EA3A13" w:rsidRPr="00FC096B" w:rsidRDefault="00EA3A13" w:rsidP="00EA3A13">
      <w:pPr>
        <w:pStyle w:val="aff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</w:t>
      </w:r>
      <w:r w:rsidR="00C1329A">
        <w:rPr>
          <w:snapToGrid w:val="0"/>
        </w:rPr>
        <w:t xml:space="preserve">обществе </w:t>
      </w:r>
      <w:r w:rsidR="00EE10D0">
        <w:rPr>
          <w:snapToGrid w:val="0"/>
        </w:rPr>
        <w:t>ОАО «НК «Роснефть»</w:t>
      </w:r>
      <w:r w:rsidR="00E45F1F">
        <w:rPr>
          <w:snapToGrid w:val="0"/>
        </w:rPr>
        <w:t xml:space="preserve"> </w:t>
      </w:r>
      <w:r w:rsidRPr="00FC096B">
        <w:rPr>
          <w:snapToGrid w:val="0"/>
        </w:rPr>
        <w:t xml:space="preserve">и зависимом обществе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="00C1329A">
        <w:t xml:space="preserve">, </w:t>
      </w:r>
      <w:r w:rsidR="00C1329A" w:rsidRPr="00064CCF">
        <w:rPr>
          <w:szCs w:val="24"/>
        </w:rPr>
        <w:t>с учетом специфики условий договоров или соглашений о совместной деятельности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  <w:proofErr w:type="gramEnd"/>
    </w:p>
    <w:p w:rsidR="00EA3A13" w:rsidRPr="00FC096B" w:rsidRDefault="00EA3A13" w:rsidP="00EA3A13">
      <w:pPr>
        <w:rPr>
          <w:iCs/>
        </w:rPr>
      </w:pPr>
    </w:p>
    <w:p w:rsidR="00EA3A13" w:rsidRDefault="00EA3A13" w:rsidP="00EA3A13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EA3A13" w:rsidRDefault="00EA3A13" w:rsidP="00EA3A13">
      <w:pPr>
        <w:pStyle w:val="aff"/>
      </w:pPr>
    </w:p>
    <w:p w:rsidR="00BE1951" w:rsidRDefault="00883F25" w:rsidP="00BE1951">
      <w:pPr>
        <w:pStyle w:val="aff"/>
      </w:pPr>
      <w:r>
        <w:lastRenderedPageBreak/>
        <w:t>Общества Группы при оформлении договоров с подрядными</w:t>
      </w:r>
      <w:r w:rsidR="00DA22D9">
        <w:t>/</w:t>
      </w:r>
      <w:r w:rsidR="0050730D">
        <w:t>субподрядными</w:t>
      </w:r>
      <w:r>
        <w:t xml:space="preserve"> организациями, </w:t>
      </w:r>
      <w:r w:rsidR="0053689A">
        <w:t>оказывающими услуги</w:t>
      </w:r>
      <w:r>
        <w:t xml:space="preserve"> на объектах Компании, обязаны включить в договоры соответствующие условия, для соблюдения </w:t>
      </w:r>
      <w:r w:rsidR="00EC0C04">
        <w:t xml:space="preserve">указанными </w:t>
      </w:r>
      <w:r>
        <w:t>подрядн</w:t>
      </w:r>
      <w:r w:rsidR="00EC0C04">
        <w:t>ыми</w:t>
      </w:r>
      <w:r w:rsidR="00DA22D9">
        <w:t>/субподрядн</w:t>
      </w:r>
      <w:r w:rsidR="00EC0C04">
        <w:t>ыми</w:t>
      </w:r>
      <w:r>
        <w:t xml:space="preserve"> организаци</w:t>
      </w:r>
      <w:r w:rsidR="00EC0C04">
        <w:t>ями</w:t>
      </w:r>
      <w:r>
        <w:t xml:space="preserve"> требований, установленных настоящей Инструкцией</w:t>
      </w:r>
      <w:r w:rsidR="00BE1951">
        <w:t>. Настоящая Инструкция</w:t>
      </w:r>
      <w:r w:rsidR="00BE1951" w:rsidRPr="00372F99">
        <w:t xml:space="preserve"> должна включаться в перечень передаваемых </w:t>
      </w:r>
      <w:r w:rsidR="0055634A">
        <w:t>п</w:t>
      </w:r>
      <w:r w:rsidR="00BE1951" w:rsidRPr="00372F99">
        <w:t>одрядчику</w:t>
      </w:r>
      <w:r w:rsidR="0055634A">
        <w:t>/с</w:t>
      </w:r>
      <w:r w:rsidR="00BE1951">
        <w:t>убподрядчику</w:t>
      </w:r>
      <w:r w:rsidR="00BE1951" w:rsidRPr="00372F99">
        <w:t xml:space="preserve"> документов</w:t>
      </w:r>
      <w:r w:rsidR="00BE1951">
        <w:t>.</w:t>
      </w:r>
    </w:p>
    <w:p w:rsidR="006208D7" w:rsidRDefault="006208D7" w:rsidP="00EA3A13"/>
    <w:p w:rsidR="00DA22D9" w:rsidRDefault="00DA22D9" w:rsidP="00EA3A13"/>
    <w:p w:rsidR="00EA3A13" w:rsidRPr="00AA4A36" w:rsidRDefault="00EA3A13" w:rsidP="00EA3A13">
      <w:pPr>
        <w:pStyle w:val="28"/>
        <w:rPr>
          <w:i/>
        </w:rPr>
      </w:pPr>
      <w:bookmarkStart w:id="22" w:name="_Toc406676957"/>
      <w:bookmarkStart w:id="23" w:name="_Toc434857512"/>
      <w:r w:rsidRPr="00AA4A36">
        <w:t>Период действия и порядок внесения изменений</w:t>
      </w:r>
      <w:bookmarkEnd w:id="22"/>
      <w:bookmarkEnd w:id="23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Default="00EA3A13" w:rsidP="00EA3A13">
      <w:pPr>
        <w:autoSpaceDE w:val="0"/>
        <w:autoSpaceDN w:val="0"/>
        <w:adjustRightInd w:val="0"/>
      </w:pPr>
    </w:p>
    <w:p w:rsidR="00EA3A13" w:rsidRPr="00FC096B" w:rsidRDefault="00EA3A13" w:rsidP="00EA3A13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>Обществе Группы</w:t>
      </w:r>
      <w:r w:rsidRPr="00FC096B">
        <w:t xml:space="preserve"> приказом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FC096B" w:rsidRDefault="00EA3A13" w:rsidP="00EA3A13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>Обществе Группы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545E65" w:rsidRDefault="00EA3A13" w:rsidP="00EA3A13"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500AAC">
        <w:t>Общества Группы</w:t>
      </w:r>
      <w:r w:rsidRPr="00545E65">
        <w:t>.</w:t>
      </w:r>
    </w:p>
    <w:p w:rsidR="00EA3A13" w:rsidRPr="00545E65" w:rsidRDefault="00EA3A13" w:rsidP="00EA3A13"/>
    <w:p w:rsidR="00A53910" w:rsidRPr="00545E65" w:rsidRDefault="00A53910" w:rsidP="00EA3A13">
      <w:r>
        <w:t>Изменения в Инструкцию вносятся в случаях: изменения организационной структуры или полномочий руководителей и т.п.</w:t>
      </w:r>
    </w:p>
    <w:p w:rsidR="00D46370" w:rsidRPr="00545E65" w:rsidRDefault="00D46370" w:rsidP="00EA3A13"/>
    <w:p w:rsidR="00DA22D9" w:rsidRDefault="005C1A6A">
      <w:pPr>
        <w:pStyle w:val="aff"/>
      </w:pPr>
      <w:r w:rsidRPr="007D2089">
        <w:t xml:space="preserve">Контроль </w:t>
      </w:r>
      <w:r>
        <w:t>за исполнением требований настоящей</w:t>
      </w:r>
      <w:r w:rsidRPr="007D2089">
        <w:t xml:space="preserve"> </w:t>
      </w:r>
      <w:r>
        <w:t>Инструкции</w:t>
      </w:r>
      <w:r w:rsidRPr="00D4443F">
        <w:t xml:space="preserve"> </w:t>
      </w:r>
      <w:r>
        <w:t>возлагается на</w:t>
      </w:r>
      <w:r w:rsidRPr="001D2AB3">
        <w:t xml:space="preserve"> генеральны</w:t>
      </w:r>
      <w:r>
        <w:t>х</w:t>
      </w:r>
      <w:r w:rsidRPr="001D2AB3">
        <w:t xml:space="preserve"> директор</w:t>
      </w:r>
      <w:r>
        <w:t>ов</w:t>
      </w:r>
      <w:r w:rsidRPr="001D2AB3">
        <w:t xml:space="preserve"> и руководител</w:t>
      </w:r>
      <w:r>
        <w:t>ей</w:t>
      </w:r>
      <w:r w:rsidRPr="001D2AB3">
        <w:t xml:space="preserve"> структурных подразделений Обще</w:t>
      </w:r>
      <w:proofErr w:type="gramStart"/>
      <w:r w:rsidRPr="001D2AB3">
        <w:t>ств</w:t>
      </w:r>
      <w:r w:rsidRPr="007A38BC">
        <w:t xml:space="preserve"> </w:t>
      </w:r>
      <w:r w:rsidRPr="001D2AB3">
        <w:t>Гр</w:t>
      </w:r>
      <w:proofErr w:type="gramEnd"/>
      <w:r w:rsidRPr="001D2AB3">
        <w:t>уппы Компании</w:t>
      </w:r>
      <w:r>
        <w:t>, отвечающих за безопасное производство работ.</w:t>
      </w:r>
      <w:r w:rsidR="00DA22D9">
        <w:t xml:space="preserve"> 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4" w:name="_Toc434857513"/>
      <w:bookmarkStart w:id="25" w:name="_Toc149983192"/>
      <w:bookmarkStart w:id="26" w:name="_Toc149985386"/>
      <w:r w:rsidRPr="009E352C">
        <w:lastRenderedPageBreak/>
        <w:t>Термины и определения</w:t>
      </w:r>
      <w:bookmarkEnd w:id="24"/>
    </w:p>
    <w:p w:rsidR="00EA3A13" w:rsidRPr="009E352C" w:rsidRDefault="00EA3A13" w:rsidP="00EA3A13"/>
    <w:p w:rsidR="006C7CF8" w:rsidRPr="009E352C" w:rsidRDefault="006C7CF8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Общества Группы и прочих обществ с долей участия Компании к действиям по локализации и ликвидации последствий аварий.</w:t>
      </w:r>
      <w:proofErr w:type="gramEnd"/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общества, государства и </w:t>
      </w:r>
      <w:r w:rsidRPr="009850C5">
        <w:rPr>
          <w:szCs w:val="24"/>
          <w:lang w:eastAsia="ru-RU"/>
        </w:rPr>
        <w:t>Компании.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DF2B65" w:rsidRPr="009E352C" w:rsidRDefault="00DF2B65" w:rsidP="006C7CF8"/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9E352C">
        <w:t xml:space="preserve"> – </w:t>
      </w:r>
      <w:r>
        <w:t>физическ</w:t>
      </w:r>
      <w:r w:rsidR="00225EC8">
        <w:t>ие</w:t>
      </w:r>
      <w:r>
        <w:t xml:space="preserve"> или юридическ</w:t>
      </w:r>
      <w:r w:rsidR="00225EC8">
        <w:t>ие</w:t>
      </w:r>
      <w:r>
        <w:t xml:space="preserve"> </w:t>
      </w:r>
      <w:r w:rsidRPr="009E352C">
        <w:t>лиц</w:t>
      </w:r>
      <w:r w:rsidR="00225EC8">
        <w:t>а</w:t>
      </w:r>
      <w:r w:rsidRPr="009E352C">
        <w:t>, котор</w:t>
      </w:r>
      <w:r w:rsidR="00225EC8">
        <w:t>ы</w:t>
      </w:r>
      <w:r w:rsidRPr="009E352C">
        <w:t>е выполня</w:t>
      </w:r>
      <w:r w:rsidR="00225EC8">
        <w:t>ю</w:t>
      </w:r>
      <w:r w:rsidRPr="009E352C">
        <w:t>т работ</w:t>
      </w:r>
      <w:r>
        <w:t>ы</w:t>
      </w:r>
      <w:r w:rsidRPr="009E352C">
        <w:t xml:space="preserve"> по договору подряда, заключенному с заказчиком в соответствии с Гражданским кодексом Российской Федерации.</w:t>
      </w:r>
    </w:p>
    <w:p w:rsidR="00277CA9" w:rsidRPr="009E352C" w:rsidRDefault="00277CA9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 xml:space="preserve">работы производятся на площадках на расстоянии ближе 2 м от </w:t>
      </w:r>
      <w:proofErr w:type="spellStart"/>
      <w:r w:rsidRPr="009E352C">
        <w:t>неогражденных</w:t>
      </w:r>
      <w:proofErr w:type="spellEnd"/>
      <w:r w:rsidRPr="009E352C">
        <w:t xml:space="preserve">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lastRenderedPageBreak/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E352C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Компании</w:t>
      </w:r>
      <w:r w:rsidRPr="009E352C">
        <w:t>.</w:t>
      </w:r>
      <w:proofErr w:type="gramEnd"/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>хозяйственное общество, прямая и (или) косвенная доля владения ОАО «НК «Роснефть»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>распорядительными документами Общества Группы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EE10D0">
        <w:t>ОАО «НК «Роснефть»</w:t>
      </w:r>
      <w:r w:rsidR="00966CE3">
        <w:t>/Общества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 xml:space="preserve">подразделения или </w:t>
      </w:r>
      <w:r w:rsidRPr="009E352C">
        <w:lastRenderedPageBreak/>
        <w:t>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Pr="009E352C" w:rsidRDefault="00181B6C" w:rsidP="00D21DD6">
      <w:r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181B6C" w:rsidRDefault="00181B6C">
      <w:pPr>
        <w:jc w:val="left"/>
      </w:pPr>
      <w:r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39" w:name="_Toc153013094"/>
      <w:bookmarkStart w:id="40" w:name="_Toc156727020"/>
      <w:bookmarkStart w:id="41" w:name="_Toc164238419"/>
      <w:bookmarkStart w:id="42" w:name="_Toc326669180"/>
      <w:bookmarkStart w:id="43" w:name="_Toc434857514"/>
      <w:bookmarkEnd w:id="25"/>
      <w:bookmarkEnd w:id="26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39"/>
      <w:bookmarkEnd w:id="40"/>
      <w:bookmarkEnd w:id="41"/>
      <w:bookmarkEnd w:id="42"/>
      <w:bookmarkEnd w:id="43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9D18F4" w:rsidRDefault="009D18F4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9E352C" w:rsidRDefault="002466B7" w:rsidP="002466B7">
      <w:r w:rsidRPr="009E352C">
        <w:rPr>
          <w:rFonts w:ascii="Arial" w:hAnsi="Arial" w:cs="Arial"/>
          <w:b/>
          <w:i/>
          <w:caps/>
          <w:sz w:val="20"/>
        </w:rPr>
        <w:t>Заказчик</w:t>
      </w:r>
      <w:r w:rsidRPr="009E352C">
        <w:t xml:space="preserve"> – </w:t>
      </w:r>
      <w:r w:rsidR="00EE10D0">
        <w:t>ОАО «НК «Роснефть»</w:t>
      </w:r>
      <w:r>
        <w:t xml:space="preserve"> и/или </w:t>
      </w:r>
      <w:r w:rsidRPr="009E352C">
        <w:t>Обществ</w:t>
      </w:r>
      <w:r>
        <w:t>о</w:t>
      </w:r>
      <w:r w:rsidRPr="009E352C">
        <w:t xml:space="preserve"> Группы</w:t>
      </w:r>
      <w:r>
        <w:t xml:space="preserve">, </w:t>
      </w:r>
      <w:r w:rsidRPr="009E352C">
        <w:t>заключающ</w:t>
      </w:r>
      <w:r>
        <w:t>е</w:t>
      </w:r>
      <w:r w:rsidRPr="009E352C">
        <w:t>е договоры на выполнение работ и оказание услуг на объектах</w:t>
      </w:r>
      <w:r>
        <w:t xml:space="preserve"> Компании.</w:t>
      </w:r>
    </w:p>
    <w:p w:rsidR="002466B7" w:rsidRPr="0055634A" w:rsidRDefault="002466B7" w:rsidP="00D21DD6"/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9850C5" w:rsidRPr="009E352C">
        <w:t xml:space="preserve"> – </w:t>
      </w:r>
      <w:r>
        <w:t xml:space="preserve">группа юридических лиц различных организационно-правовых форм, включая </w:t>
      </w:r>
      <w:r w:rsidR="00EE10D0">
        <w:t>ОАО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A7210D" w:rsidRPr="002946FF" w:rsidRDefault="00A7210D" w:rsidP="00D21DD6"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C7CF8" w:rsidRPr="00AF2ADF" w:rsidRDefault="006C7CF8" w:rsidP="006C7CF8"/>
    <w:p w:rsidR="006C7CF8" w:rsidRPr="00B44F93" w:rsidRDefault="006C7CF8" w:rsidP="006C7CF8">
      <w:pPr>
        <w:rPr>
          <w:highlight w:val="yellow"/>
        </w:rPr>
      </w:pPr>
    </w:p>
    <w:p w:rsidR="00642C4B" w:rsidRPr="0019232A" w:rsidRDefault="00642C4B" w:rsidP="00E75C04">
      <w:pPr>
        <w:ind w:right="-7"/>
      </w:pP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4" w:name="_Toc434857515"/>
      <w:r w:rsidRPr="00892C35">
        <w:lastRenderedPageBreak/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4"/>
      <w:proofErr w:type="gramEnd"/>
    </w:p>
    <w:p w:rsidR="00A7210D" w:rsidRDefault="00A7210D" w:rsidP="00A7210D">
      <w:pPr>
        <w:rPr>
          <w:iCs/>
        </w:rPr>
      </w:pPr>
      <w:bookmarkStart w:id="45" w:name="_Toc149983195"/>
      <w:bookmarkStart w:id="46" w:name="_Toc149985389"/>
    </w:p>
    <w:p w:rsidR="009850C5" w:rsidRDefault="009850C5" w:rsidP="00A7210D">
      <w:pPr>
        <w:rPr>
          <w:iCs/>
        </w:rPr>
      </w:pPr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 xml:space="preserve">должен проводиться, как работниками Компании, так и работниками </w:t>
      </w:r>
      <w:r>
        <w:t xml:space="preserve">подрядных и субподрядных организаций, выполняющих работы для </w:t>
      </w:r>
      <w:r w:rsidR="00EE10D0">
        <w:t>ОАО «НК «Роснефть»</w:t>
      </w:r>
      <w:r>
        <w:t xml:space="preserve"> и </w:t>
      </w:r>
      <w:r w:rsidR="00DF2B65">
        <w:t>ОГ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8D7A71" w:rsidRDefault="008D7A71" w:rsidP="009850C5">
      <w:pPr>
        <w:pStyle w:val="aff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5210EB" w:rsidRDefault="005210EB" w:rsidP="00D21DD6">
      <w:pPr>
        <w:pStyle w:val="aff"/>
        <w:rPr>
          <w:iCs/>
          <w:szCs w:val="24"/>
        </w:rPr>
      </w:pPr>
    </w:p>
    <w:p w:rsidR="00834F68" w:rsidRPr="00D21DD6" w:rsidRDefault="008D7A71" w:rsidP="00D21DD6">
      <w:pPr>
        <w:pStyle w:val="aff"/>
        <w:rPr>
          <w:iCs/>
          <w:szCs w:val="24"/>
        </w:rPr>
      </w:pPr>
      <w:r>
        <w:rPr>
          <w:iCs/>
          <w:szCs w:val="24"/>
        </w:rPr>
        <w:t xml:space="preserve">В </w:t>
      </w:r>
      <w:r w:rsidR="00995866">
        <w:rPr>
          <w:iCs/>
          <w:szCs w:val="24"/>
        </w:rPr>
        <w:t>ОГ</w:t>
      </w:r>
      <w:r w:rsidR="00834F68" w:rsidRPr="00D21DD6">
        <w:rPr>
          <w:iCs/>
          <w:szCs w:val="24"/>
        </w:rPr>
        <w:t xml:space="preserve"> должен быть разработан перечень работ/операций, при выполнении которых обязательно проведение АБВР</w:t>
      </w:r>
      <w:r w:rsidR="008612A5" w:rsidRPr="00D21DD6">
        <w:rPr>
          <w:iCs/>
          <w:szCs w:val="24"/>
        </w:rPr>
        <w:t xml:space="preserve"> 1 и АБВР 2</w:t>
      </w:r>
      <w:r w:rsidR="00834F68" w:rsidRPr="00D21DD6">
        <w:rPr>
          <w:iCs/>
          <w:szCs w:val="24"/>
        </w:rPr>
        <w:t>. Данный перечень утверждается руководителем ОГ или главным инженером (техническим руководителем) ОГ.</w:t>
      </w:r>
      <w:r w:rsidR="00D43207" w:rsidRPr="00D21DD6">
        <w:rPr>
          <w:iCs/>
          <w:szCs w:val="24"/>
        </w:rPr>
        <w:t xml:space="preserve"> </w:t>
      </w:r>
      <w:r w:rsidR="004647E2">
        <w:rPr>
          <w:iCs/>
        </w:rPr>
        <w:t>Форма</w:t>
      </w:r>
      <w:r w:rsidR="00FB3712">
        <w:rPr>
          <w:iCs/>
        </w:rPr>
        <w:t xml:space="preserve"> </w:t>
      </w:r>
      <w:r w:rsidR="00AD168E">
        <w:rPr>
          <w:iCs/>
        </w:rPr>
        <w:t>перечня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>н</w:t>
      </w:r>
      <w:r w:rsidR="004647E2">
        <w:rPr>
          <w:iCs/>
          <w:szCs w:val="24"/>
        </w:rPr>
        <w:t>а</w:t>
      </w:r>
      <w:r w:rsidR="00D43207" w:rsidRPr="00D21DD6">
        <w:rPr>
          <w:iCs/>
          <w:szCs w:val="24"/>
        </w:rPr>
        <w:t xml:space="preserve">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501F30" w:rsidRDefault="00501F30" w:rsidP="00D21DD6">
      <w:pPr>
        <w:pStyle w:val="aff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>нормативные документы в области ПБОТОС</w:t>
      </w:r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181B6C" w:rsidRPr="006449E4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работа;</w:t>
      </w:r>
    </w:p>
    <w:p w:rsidR="00181B6C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D21DD6" w:rsidRDefault="00D21DD6" w:rsidP="00D21DD6"/>
    <w:p w:rsidR="00A30D34" w:rsidRDefault="00A30D34" w:rsidP="00D21DD6">
      <w:pPr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2685C">
      <w:pPr>
        <w:numPr>
          <w:ilvl w:val="0"/>
          <w:numId w:val="8"/>
        </w:numPr>
        <w:spacing w:before="12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Общества</w:t>
      </w:r>
      <w:r>
        <w:rPr>
          <w:iCs/>
        </w:rPr>
        <w:t>.</w:t>
      </w:r>
    </w:p>
    <w:p w:rsidR="00D21DD6" w:rsidRDefault="00D21DD6" w:rsidP="00D21DD6">
      <w:pPr>
        <w:rPr>
          <w:iCs/>
        </w:rPr>
      </w:pPr>
    </w:p>
    <w:p w:rsidR="00B44A85" w:rsidRDefault="00B44A85" w:rsidP="00D21DD6"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огневые работы;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lastRenderedPageBreak/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665287">
      <w:pPr>
        <w:tabs>
          <w:tab w:val="left" w:pos="539"/>
        </w:tabs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22685C" w:rsidRDefault="0022685C" w:rsidP="00665287">
      <w:pPr>
        <w:pStyle w:val="aff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22685C" w:rsidRDefault="0022685C" w:rsidP="00D21DD6">
      <w:pPr>
        <w:pStyle w:val="aff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22685C" w:rsidRDefault="0022685C" w:rsidP="00D21DD6">
      <w:pPr>
        <w:pStyle w:val="aff"/>
      </w:pPr>
    </w:p>
    <w:p w:rsidR="00DF2F9E" w:rsidRDefault="00A7210D" w:rsidP="00D21DD6">
      <w:pPr>
        <w:pStyle w:val="aff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ПБОТОС</w:t>
      </w:r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D21DD6">
      <w:pPr>
        <w:pStyle w:val="aff"/>
        <w:sectPr w:rsidR="00DF2F9E" w:rsidSect="00E31B88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7" w:name="_Toc434857516"/>
      <w:r>
        <w:lastRenderedPageBreak/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47"/>
      <w:proofErr w:type="gramEnd"/>
    </w:p>
    <w:p w:rsidR="00A7210D" w:rsidRDefault="00A7210D" w:rsidP="00D21DD6">
      <w:pPr>
        <w:pStyle w:val="aff"/>
      </w:pPr>
    </w:p>
    <w:p w:rsidR="009850C5" w:rsidRPr="001E6523" w:rsidRDefault="009850C5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</w:t>
      </w:r>
      <w:proofErr w:type="gramStart"/>
      <w:r>
        <w:t>,</w:t>
      </w:r>
      <w:proofErr w:type="gramEnd"/>
      <w:r>
        <w:t xml:space="preserve">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055761" w:rsidRDefault="00055761" w:rsidP="00D21DD6"/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8" w:name="_Toc434857517"/>
      <w:r w:rsidRPr="00EA66F4">
        <w:t>Основные шаги для выполнения АБВР</w:t>
      </w:r>
      <w:bookmarkEnd w:id="48"/>
      <w:r w:rsidRPr="00EA66F4">
        <w:t xml:space="preserve"> </w:t>
      </w:r>
    </w:p>
    <w:p w:rsidR="00A7210D" w:rsidRDefault="00A7210D" w:rsidP="00D21DD6">
      <w:pPr>
        <w:rPr>
          <w:lang w:eastAsia="ru-RU"/>
        </w:rPr>
      </w:pP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49" w:name="_Toc406676963"/>
      <w:bookmarkStart w:id="50" w:name="_Toc434857518"/>
      <w:r>
        <w:t>Определение выполняемого задания</w:t>
      </w:r>
      <w:bookmarkEnd w:id="49"/>
      <w:bookmarkEnd w:id="50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Default="00A7210D" w:rsidP="00055761"/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1" w:name="_Toc406676964"/>
      <w:bookmarkStart w:id="52" w:name="_Toc434857519"/>
      <w:r>
        <w:t>Определение работников</w:t>
      </w:r>
      <w:r w:rsidR="00A7210D" w:rsidRPr="00EB0A88">
        <w:t xml:space="preserve"> для выполнения </w:t>
      </w:r>
      <w:bookmarkEnd w:id="51"/>
      <w:r w:rsidR="008674FD">
        <w:t>ЗАДАНИЯ</w:t>
      </w:r>
      <w:bookmarkEnd w:id="52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Default="0055634A" w:rsidP="00055761">
      <w:pPr>
        <w:tabs>
          <w:tab w:val="left" w:pos="539"/>
        </w:tabs>
        <w:rPr>
          <w:iCs/>
        </w:rPr>
      </w:pP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3" w:name="_Toc406676965"/>
      <w:bookmarkStart w:id="54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3"/>
      <w:bookmarkEnd w:id="54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lastRenderedPageBreak/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55634A" w:rsidRPr="00474AD3" w:rsidRDefault="0055634A" w:rsidP="0055634A">
      <w:pPr>
        <w:tabs>
          <w:tab w:val="left" w:pos="539"/>
        </w:tabs>
        <w:rPr>
          <w:iCs/>
        </w:rPr>
      </w:pP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5" w:name="_Toc406676966"/>
      <w:bookmarkStart w:id="56" w:name="_Toc434857521"/>
      <w:r w:rsidRPr="000A161A">
        <w:t>ОПРЕДЕЛЕНИЕ И ФИКСАЦИЯ СУЩЕСТВУЮЩИХ И ПОТЕНЦИАЛЬНЫХ ОПАСНОСТЕЙ</w:t>
      </w:r>
      <w:bookmarkEnd w:id="55"/>
      <w:bookmarkEnd w:id="56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</w:t>
            </w:r>
            <w:proofErr w:type="gramStart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>в</w:t>
            </w:r>
            <w:proofErr w:type="gramEnd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 xml:space="preserve">Также необходимо обратить внимание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взрыво-и</w:t>
      </w:r>
      <w:proofErr w:type="spellEnd"/>
      <w:r w:rsidRPr="006118A4">
        <w:rPr>
          <w:iCs/>
        </w:rPr>
        <w:t xml:space="preserve">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lastRenderedPageBreak/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Default="00A7210D" w:rsidP="00055761"/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7" w:name="_Toc406676967"/>
      <w:bookmarkStart w:id="58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7"/>
      <w:bookmarkEnd w:id="58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Default="00A7210D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9" w:name="_Toc406676968"/>
      <w:bookmarkStart w:id="60" w:name="_Toc434857523"/>
      <w:r>
        <w:t xml:space="preserve">Проверка </w:t>
      </w:r>
      <w:proofErr w:type="gramStart"/>
      <w:r>
        <w:t xml:space="preserve">полноты </w:t>
      </w:r>
      <w:bookmarkEnd w:id="59"/>
      <w:r w:rsidR="000A161A">
        <w:t>анализа безопасности выполнения работ</w:t>
      </w:r>
      <w:bookmarkEnd w:id="60"/>
      <w:proofErr w:type="gramEnd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Default="00A7210D" w:rsidP="00055761"/>
    <w:p w:rsidR="00DB0199" w:rsidRDefault="00DB0199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1" w:name="_Toc406676969"/>
      <w:bookmarkStart w:id="62" w:name="_Toc434857524"/>
      <w:r>
        <w:lastRenderedPageBreak/>
        <w:t>документирование</w:t>
      </w:r>
      <w:r w:rsidRPr="00EB0A88">
        <w:t xml:space="preserve"> </w:t>
      </w:r>
      <w:bookmarkEnd w:id="61"/>
      <w:r w:rsidR="00D44D72">
        <w:t>анализа безопасности выполнения работ</w:t>
      </w:r>
      <w:bookmarkEnd w:id="62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</w:t>
      </w:r>
      <w:proofErr w:type="gramStart"/>
      <w:r>
        <w:t>до</w:t>
      </w:r>
      <w:proofErr w:type="gramEnd"/>
      <w:r>
        <w:t xml:space="preserve"> и </w:t>
      </w:r>
      <w:proofErr w:type="gramStart"/>
      <w:r w:rsidRPr="002C3C6D">
        <w:t>во</w:t>
      </w:r>
      <w:proofErr w:type="gramEnd"/>
      <w:r w:rsidRPr="002C3C6D">
        <w:t xml:space="preserve">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 xml:space="preserve">. </w:t>
      </w:r>
      <w:proofErr w:type="gramStart"/>
      <w:r>
        <w:t>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proofErr w:type="gramEnd"/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Default="00094917" w:rsidP="00D21DD6"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D21DD6"/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lastRenderedPageBreak/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Default="00F05A1D" w:rsidP="00D21DD6">
      <w:proofErr w:type="gramStart"/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8B6A37">
        <w:t>Компании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>подрядных/ субподрядных организаций, ответственный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</w:t>
      </w:r>
      <w:proofErr w:type="gramEnd"/>
      <w:r>
        <w:t xml:space="preserve">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F73760" w:rsidRDefault="00F73760" w:rsidP="00D21DD6"/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3" w:name="_Toc406676970"/>
      <w:bookmarkStart w:id="64" w:name="_Toc434857525"/>
      <w:r>
        <w:t>иНФОРМИРОВАНИЕ РАБОТНИКОВ</w:t>
      </w:r>
      <w:bookmarkEnd w:id="63"/>
      <w:bookmarkEnd w:id="64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5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5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9609A3" w:rsidRDefault="009609A3" w:rsidP="003279C3"/>
    <w:p w:rsidR="00A7210D" w:rsidRDefault="00A7210D" w:rsidP="00D21DD6"/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6" w:name="_Toc434857527"/>
      <w:r>
        <w:lastRenderedPageBreak/>
        <w:t>Хранение</w:t>
      </w:r>
      <w:r w:rsidR="009A29DC">
        <w:t xml:space="preserve"> заполненных</w:t>
      </w:r>
      <w:r>
        <w:t xml:space="preserve"> </w:t>
      </w:r>
      <w:proofErr w:type="gramStart"/>
      <w:r w:rsidR="009A29DC">
        <w:t>форм анализа безопасности выполнения работ</w:t>
      </w:r>
      <w:bookmarkEnd w:id="66"/>
      <w:proofErr w:type="gramEnd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</w:t>
      </w:r>
      <w:proofErr w:type="gramStart"/>
      <w:r>
        <w:t>наряду-допуску</w:t>
      </w:r>
      <w:proofErr w:type="gramEnd"/>
      <w:r>
        <w:t xml:space="preserve">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tbl>
      <w:tblPr>
        <w:tblW w:w="9746" w:type="dxa"/>
        <w:tblInd w:w="108" w:type="dxa"/>
        <w:tblLook w:val="01E0"/>
      </w:tblPr>
      <w:tblGrid>
        <w:gridCol w:w="4873"/>
        <w:gridCol w:w="4873"/>
      </w:tblGrid>
      <w:tr w:rsidR="00B02AC0" w:rsidRPr="00B02AC0" w:rsidTr="00B02AC0">
        <w:trPr>
          <w:trHeight w:val="1077"/>
        </w:trPr>
        <w:tc>
          <w:tcPr>
            <w:tcW w:w="4873" w:type="dxa"/>
          </w:tcPr>
          <w:tbl>
            <w:tblPr>
              <w:tblW w:w="9561" w:type="dxa"/>
              <w:tblInd w:w="108" w:type="dxa"/>
              <w:tblLook w:val="01E0"/>
            </w:tblPr>
            <w:tblGrid>
              <w:gridCol w:w="4769"/>
              <w:gridCol w:w="4792"/>
            </w:tblGrid>
            <w:tr w:rsidR="00B02AC0" w:rsidRPr="00B02AC0" w:rsidTr="0046292E">
              <w:trPr>
                <w:trHeight w:val="1077"/>
              </w:trPr>
              <w:tc>
                <w:tcPr>
                  <w:tcW w:w="4769" w:type="dxa"/>
                </w:tcPr>
                <w:p w:rsidR="00B02AC0" w:rsidRPr="00B02AC0" w:rsidRDefault="00B02AC0" w:rsidP="00B02AC0">
                  <w:pPr>
                    <w:keepNext/>
                    <w:jc w:val="center"/>
                    <w:outlineLvl w:val="0"/>
                    <w:rPr>
                      <w:rFonts w:eastAsia="Times New Roman"/>
                      <w:sz w:val="22"/>
                    </w:rPr>
                  </w:pPr>
                  <w:r w:rsidRPr="00B02AC0">
                    <w:rPr>
                      <w:rFonts w:eastAsia="Times New Roman"/>
                      <w:sz w:val="22"/>
                    </w:rPr>
                    <w:t>Подписи сторон:</w:t>
                  </w:r>
                </w:p>
                <w:p w:rsidR="00B02AC0" w:rsidRPr="00B02AC0" w:rsidRDefault="00B02AC0" w:rsidP="00B02AC0">
                  <w:pPr>
                    <w:keepNext/>
                    <w:outlineLvl w:val="0"/>
                    <w:rPr>
                      <w:rFonts w:eastAsia="Times New Roman"/>
                      <w:sz w:val="22"/>
                    </w:rPr>
                  </w:pPr>
                </w:p>
                <w:p w:rsidR="00837BCC" w:rsidRPr="00B02AC0" w:rsidRDefault="00837BCC" w:rsidP="00837BCC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«Подрядчик»</w:t>
                  </w:r>
                </w:p>
                <w:p w:rsidR="00837BCC" w:rsidRPr="00B02AC0" w:rsidRDefault="00837BCC" w:rsidP="00837BCC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ОАО «</w:t>
                  </w:r>
                  <w:proofErr w:type="spellStart"/>
                  <w:r w:rsidRPr="00B02AC0">
                    <w:rPr>
                      <w:rFonts w:eastAsia="Times New Roman"/>
                      <w:kern w:val="32"/>
                      <w:sz w:val="22"/>
                    </w:rPr>
                    <w:t>ВНИПИнефть</w:t>
                  </w:r>
                  <w:proofErr w:type="spellEnd"/>
                  <w:r w:rsidRPr="00B02AC0">
                    <w:rPr>
                      <w:rFonts w:eastAsia="Times New Roman"/>
                      <w:kern w:val="32"/>
                      <w:sz w:val="22"/>
                    </w:rPr>
                    <w:t>»</w:t>
                  </w:r>
                </w:p>
                <w:p w:rsidR="00837BCC" w:rsidRPr="00B02AC0" w:rsidRDefault="00837BCC" w:rsidP="00837BCC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837BCC" w:rsidRPr="00B02AC0" w:rsidRDefault="00837BCC" w:rsidP="00837BCC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Генеральный директор</w:t>
                  </w:r>
                </w:p>
                <w:p w:rsidR="00837BCC" w:rsidRPr="00B02AC0" w:rsidRDefault="00837BCC" w:rsidP="00837BCC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Сергеев Д.А.</w:t>
                  </w:r>
                </w:p>
                <w:p w:rsidR="00837BCC" w:rsidRPr="00B02AC0" w:rsidRDefault="00837BCC" w:rsidP="00837BCC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837BCC" w:rsidRPr="00B02AC0" w:rsidRDefault="00837BCC" w:rsidP="00837BCC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B02AC0" w:rsidRPr="00B02AC0" w:rsidRDefault="00837BCC" w:rsidP="00837BCC">
                  <w:pPr>
                    <w:keepNext/>
                    <w:outlineLvl w:val="0"/>
                    <w:rPr>
                      <w:rFonts w:eastAsia="Times New Roman"/>
                      <w:bCs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 xml:space="preserve">_______________________ </w:t>
                  </w:r>
                  <w:proofErr w:type="gramStart"/>
                  <w:r w:rsidRPr="00B02AC0">
                    <w:rPr>
                      <w:rFonts w:eastAsia="Times New Roman"/>
                      <w:kern w:val="32"/>
                      <w:sz w:val="22"/>
                    </w:rPr>
                    <w:t>м</w:t>
                  </w:r>
                  <w:proofErr w:type="gramEnd"/>
                  <w:r w:rsidRPr="00B02AC0">
                    <w:rPr>
                      <w:rFonts w:eastAsia="Times New Roman"/>
                      <w:kern w:val="32"/>
                      <w:sz w:val="22"/>
                    </w:rPr>
                    <w:t>.п.</w:t>
                  </w:r>
                </w:p>
              </w:tc>
              <w:tc>
                <w:tcPr>
                  <w:tcW w:w="4792" w:type="dxa"/>
                </w:tcPr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«Подрядчик»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ОАО «</w:t>
                  </w:r>
                  <w:proofErr w:type="spellStart"/>
                  <w:r w:rsidRPr="00B02AC0">
                    <w:rPr>
                      <w:rFonts w:eastAsia="Times New Roman"/>
                      <w:kern w:val="32"/>
                      <w:sz w:val="22"/>
                    </w:rPr>
                    <w:t>ВНИПИнефть</w:t>
                  </w:r>
                  <w:proofErr w:type="spellEnd"/>
                  <w:r w:rsidRPr="00B02AC0">
                    <w:rPr>
                      <w:rFonts w:eastAsia="Times New Roman"/>
                      <w:kern w:val="32"/>
                      <w:sz w:val="22"/>
                    </w:rPr>
                    <w:t>»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Генеральный директор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Сергеев Д.А.</w:t>
                  </w: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_______________________ м.п.</w:t>
                  </w:r>
                </w:p>
              </w:tc>
            </w:tr>
          </w:tbl>
          <w:p w:rsidR="00B02AC0" w:rsidRPr="00B02AC0" w:rsidRDefault="00B02AC0" w:rsidP="00B02AC0">
            <w:pPr>
              <w:jc w:val="left"/>
              <w:rPr>
                <w:rFonts w:ascii="Calibri" w:eastAsia="Times New Roman" w:hAnsi="Calibri"/>
                <w:sz w:val="22"/>
              </w:rPr>
            </w:pPr>
            <w:bookmarkStart w:id="67" w:name="_GoBack"/>
            <w:bookmarkEnd w:id="67"/>
          </w:p>
        </w:tc>
        <w:tc>
          <w:tcPr>
            <w:tcW w:w="4873" w:type="dxa"/>
          </w:tcPr>
          <w:tbl>
            <w:tblPr>
              <w:tblW w:w="9561" w:type="dxa"/>
              <w:tblInd w:w="108" w:type="dxa"/>
              <w:tblLook w:val="01E0"/>
            </w:tblPr>
            <w:tblGrid>
              <w:gridCol w:w="4769"/>
              <w:gridCol w:w="4792"/>
            </w:tblGrid>
            <w:tr w:rsidR="00B02AC0" w:rsidRPr="00B02AC0" w:rsidTr="0046292E">
              <w:trPr>
                <w:trHeight w:val="1077"/>
              </w:trPr>
              <w:tc>
                <w:tcPr>
                  <w:tcW w:w="4769" w:type="dxa"/>
                </w:tcPr>
                <w:p w:rsidR="00B02AC0" w:rsidRPr="00B02AC0" w:rsidRDefault="00B02AC0" w:rsidP="0046292E">
                  <w:pPr>
                    <w:keepNext/>
                    <w:jc w:val="center"/>
                    <w:outlineLvl w:val="0"/>
                    <w:rPr>
                      <w:rFonts w:eastAsia="Times New Roman"/>
                      <w:sz w:val="22"/>
                    </w:rPr>
                  </w:pPr>
                </w:p>
                <w:p w:rsidR="00B02AC0" w:rsidRPr="00B02AC0" w:rsidRDefault="00B02AC0" w:rsidP="0046292E">
                  <w:pPr>
                    <w:keepNext/>
                    <w:outlineLvl w:val="0"/>
                    <w:rPr>
                      <w:rFonts w:eastAsia="Times New Roman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«</w:t>
                  </w:r>
                  <w:r w:rsidR="00837BCC">
                    <w:rPr>
                      <w:rFonts w:eastAsia="Times New Roman"/>
                      <w:b/>
                      <w:kern w:val="32"/>
                      <w:sz w:val="22"/>
                    </w:rPr>
                    <w:t>Субп</w:t>
                  </w: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одрядчик»</w:t>
                  </w:r>
                </w:p>
                <w:p w:rsid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837BCC" w:rsidRPr="00B02AC0" w:rsidRDefault="00837BCC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Default="00B02AC0" w:rsidP="0046292E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837BCC" w:rsidRDefault="00837BCC" w:rsidP="0046292E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837BCC" w:rsidRPr="00B02AC0" w:rsidRDefault="00837BCC" w:rsidP="0046292E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B02AC0" w:rsidRPr="00B02AC0" w:rsidRDefault="00B02AC0" w:rsidP="0046292E">
                  <w:pPr>
                    <w:jc w:val="left"/>
                    <w:textAlignment w:val="baseline"/>
                    <w:rPr>
                      <w:rFonts w:eastAsia="Times New Roman"/>
                      <w:i/>
                      <w:sz w:val="22"/>
                    </w:rPr>
                  </w:pPr>
                </w:p>
                <w:p w:rsidR="00B02AC0" w:rsidRPr="00B02AC0" w:rsidRDefault="00B02AC0" w:rsidP="0046292E">
                  <w:pPr>
                    <w:keepNext/>
                    <w:outlineLvl w:val="0"/>
                    <w:rPr>
                      <w:rFonts w:eastAsia="Times New Roman"/>
                      <w:bCs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_______________________ м.п.</w:t>
                  </w:r>
                </w:p>
              </w:tc>
              <w:tc>
                <w:tcPr>
                  <w:tcW w:w="4792" w:type="dxa"/>
                </w:tcPr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«Подрядчик»</w:t>
                  </w:r>
                </w:p>
                <w:p w:rsidR="00B02AC0" w:rsidRPr="00B02AC0" w:rsidRDefault="00B02AC0" w:rsidP="0046292E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ОАО «</w:t>
                  </w:r>
                  <w:proofErr w:type="spellStart"/>
                  <w:r w:rsidRPr="00B02AC0">
                    <w:rPr>
                      <w:rFonts w:eastAsia="Times New Roman"/>
                      <w:kern w:val="32"/>
                      <w:sz w:val="22"/>
                    </w:rPr>
                    <w:t>ВНИПИнефть</w:t>
                  </w:r>
                  <w:proofErr w:type="spellEnd"/>
                  <w:r w:rsidRPr="00B02AC0">
                    <w:rPr>
                      <w:rFonts w:eastAsia="Times New Roman"/>
                      <w:kern w:val="32"/>
                      <w:sz w:val="22"/>
                    </w:rPr>
                    <w:t>»</w:t>
                  </w:r>
                </w:p>
                <w:p w:rsidR="00B02AC0" w:rsidRPr="00B02AC0" w:rsidRDefault="00B02AC0" w:rsidP="0046292E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292E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292E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Генеральный директор</w:t>
                  </w:r>
                </w:p>
                <w:p w:rsidR="00B02AC0" w:rsidRPr="00B02AC0" w:rsidRDefault="00B02AC0" w:rsidP="0046292E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Сергеев Д.А.</w:t>
                  </w: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_______________________ м.п.</w:t>
                  </w:r>
                </w:p>
              </w:tc>
            </w:tr>
          </w:tbl>
          <w:p w:rsidR="00B02AC0" w:rsidRDefault="00B02AC0"/>
          <w:tbl>
            <w:tblPr>
              <w:tblW w:w="9561" w:type="dxa"/>
              <w:tblInd w:w="108" w:type="dxa"/>
              <w:tblLook w:val="01E0"/>
            </w:tblPr>
            <w:tblGrid>
              <w:gridCol w:w="4769"/>
              <w:gridCol w:w="4792"/>
            </w:tblGrid>
            <w:tr w:rsidR="00B02AC0" w:rsidRPr="00B02AC0" w:rsidTr="0046292E">
              <w:trPr>
                <w:trHeight w:val="1077"/>
              </w:trPr>
              <w:tc>
                <w:tcPr>
                  <w:tcW w:w="4769" w:type="dxa"/>
                </w:tcPr>
                <w:p w:rsidR="00B02AC0" w:rsidRPr="00B02AC0" w:rsidRDefault="00B02AC0" w:rsidP="00B02AC0">
                  <w:pPr>
                    <w:keepNext/>
                    <w:outlineLvl w:val="0"/>
                    <w:rPr>
                      <w:rFonts w:eastAsia="Times New Roman"/>
                      <w:bCs/>
                      <w:kern w:val="32"/>
                      <w:sz w:val="22"/>
                    </w:rPr>
                  </w:pPr>
                </w:p>
              </w:tc>
              <w:tc>
                <w:tcPr>
                  <w:tcW w:w="4792" w:type="dxa"/>
                </w:tcPr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b/>
                      <w:kern w:val="32"/>
                      <w:sz w:val="22"/>
                    </w:rPr>
                    <w:t>«Подрядчик»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ОАО «</w:t>
                  </w:r>
                  <w:proofErr w:type="spellStart"/>
                  <w:r w:rsidRPr="00B02AC0">
                    <w:rPr>
                      <w:rFonts w:eastAsia="Times New Roman"/>
                      <w:kern w:val="32"/>
                      <w:sz w:val="22"/>
                    </w:rPr>
                    <w:t>ВНИПИнефть</w:t>
                  </w:r>
                  <w:proofErr w:type="spellEnd"/>
                  <w:r w:rsidRPr="00B02AC0">
                    <w:rPr>
                      <w:rFonts w:eastAsia="Times New Roman"/>
                      <w:kern w:val="32"/>
                      <w:sz w:val="22"/>
                    </w:rPr>
                    <w:t>»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Генеральный директор</w:t>
                  </w:r>
                </w:p>
                <w:p w:rsidR="00B02AC0" w:rsidRPr="00B02AC0" w:rsidRDefault="00B02AC0" w:rsidP="00B02AC0">
                  <w:pPr>
                    <w:keepNext/>
                    <w:ind w:left="357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Сергеев Д.А.</w:t>
                  </w: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kern w:val="32"/>
                      <w:sz w:val="22"/>
                    </w:rPr>
                  </w:pPr>
                </w:p>
                <w:p w:rsidR="00B02AC0" w:rsidRPr="00B02AC0" w:rsidRDefault="00B02AC0" w:rsidP="004678E2">
                  <w:pPr>
                    <w:keepNext/>
                    <w:spacing w:beforeLines="40" w:after="40" w:line="300" w:lineRule="auto"/>
                    <w:ind w:left="360"/>
                    <w:outlineLvl w:val="0"/>
                    <w:rPr>
                      <w:rFonts w:eastAsia="Times New Roman"/>
                      <w:b/>
                      <w:kern w:val="32"/>
                      <w:sz w:val="22"/>
                    </w:rPr>
                  </w:pPr>
                  <w:r w:rsidRPr="00B02AC0">
                    <w:rPr>
                      <w:rFonts w:eastAsia="Times New Roman"/>
                      <w:kern w:val="32"/>
                      <w:sz w:val="22"/>
                    </w:rPr>
                    <w:t>_______________________ м.п.</w:t>
                  </w:r>
                </w:p>
              </w:tc>
            </w:tr>
          </w:tbl>
          <w:p w:rsidR="00B02AC0" w:rsidRPr="00B02AC0" w:rsidRDefault="00B02AC0" w:rsidP="00B02AC0">
            <w:pPr>
              <w:jc w:val="left"/>
              <w:rPr>
                <w:rFonts w:ascii="Calibri" w:eastAsia="Times New Roman" w:hAnsi="Calibri"/>
                <w:sz w:val="22"/>
              </w:rPr>
            </w:pPr>
          </w:p>
        </w:tc>
      </w:tr>
    </w:tbl>
    <w:p w:rsidR="00B02AC0" w:rsidRPr="00B02AC0" w:rsidRDefault="00B02AC0" w:rsidP="00B02AC0">
      <w:pPr>
        <w:ind w:firstLine="567"/>
        <w:jc w:val="left"/>
        <w:rPr>
          <w:rFonts w:ascii="Calibri" w:eastAsia="Times New Roman" w:hAnsi="Calibri"/>
          <w:sz w:val="22"/>
        </w:rPr>
      </w:pPr>
    </w:p>
    <w:p w:rsidR="006A3A00" w:rsidRPr="00055761" w:rsidRDefault="006A3A00" w:rsidP="00055761">
      <w:pPr>
        <w:tabs>
          <w:tab w:val="left" w:pos="539"/>
        </w:tabs>
        <w:spacing w:before="120"/>
        <w:rPr>
          <w:iCs/>
        </w:rPr>
        <w:sectPr w:rsidR="006A3A00" w:rsidRPr="00055761" w:rsidSect="00E31B88">
          <w:headerReference w:type="default" r:id="rId25"/>
          <w:foot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8" w:name="_Toc326669187"/>
      <w:bookmarkStart w:id="69" w:name="_Toc434857528"/>
      <w:bookmarkEnd w:id="45"/>
      <w:bookmarkEnd w:id="46"/>
      <w:r w:rsidRPr="00DE7A53">
        <w:lastRenderedPageBreak/>
        <w:t>ПРИЛОЖЕНИЯ</w:t>
      </w:r>
      <w:bookmarkEnd w:id="68"/>
      <w:bookmarkEnd w:id="69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4678E2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4678E2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4678E2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/>
      </w:tblPr>
      <w:tblGrid>
        <w:gridCol w:w="1387"/>
        <w:gridCol w:w="5950"/>
        <w:gridCol w:w="2517"/>
      </w:tblGrid>
      <w:tr w:rsidR="00A7210D" w:rsidRPr="001C38FC" w:rsidTr="00D21DD6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even" r:id="rId27"/>
          <w:headerReference w:type="default" r:id="rId28"/>
          <w:foot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0" w:name="_ПРИЛОЖЕНИЕ_1._БЛАНК"/>
      <w:bookmarkStart w:id="71" w:name="_Toc359314908"/>
      <w:bookmarkStart w:id="72" w:name="_Toc368406929"/>
      <w:bookmarkStart w:id="73" w:name="_Toc372038096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End w:id="70"/>
      <w:r>
        <w:lastRenderedPageBreak/>
        <w:t>ПРИЛОЖЕНИЕ 1</w:t>
      </w:r>
      <w:r w:rsidR="007F7405" w:rsidRPr="006F0DCF">
        <w:t>.</w:t>
      </w:r>
      <w:bookmarkEnd w:id="71"/>
      <w:r w:rsidR="007F7405" w:rsidRPr="006F0DCF">
        <w:t xml:space="preserve"> </w:t>
      </w:r>
      <w:bookmarkEnd w:id="72"/>
      <w:bookmarkEnd w:id="73"/>
      <w:r w:rsidR="007F7405">
        <w:t xml:space="preserve">БЛАНК </w:t>
      </w:r>
      <w:bookmarkEnd w:id="74"/>
      <w:bookmarkEnd w:id="75"/>
      <w:r w:rsidR="00F84924">
        <w:t>АБВР 1</w:t>
      </w:r>
      <w:bookmarkEnd w:id="76"/>
      <w:bookmarkEnd w:id="77"/>
      <w:bookmarkEnd w:id="78"/>
      <w:bookmarkEnd w:id="79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1"/>
          <w:footerReference w:type="defaul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80" w:name="_Приложение_2._БЛАНК"/>
      <w:bookmarkStart w:id="81" w:name="_Toc406676974"/>
      <w:bookmarkStart w:id="82" w:name="_Toc407372817"/>
      <w:bookmarkStart w:id="83" w:name="_Toc415651334"/>
      <w:bookmarkStart w:id="84" w:name="_Toc416706338"/>
      <w:bookmarkStart w:id="85" w:name="_Toc432165052"/>
      <w:bookmarkStart w:id="86" w:name="_Toc434857530"/>
      <w:bookmarkEnd w:id="80"/>
      <w:r>
        <w:lastRenderedPageBreak/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1"/>
      <w:bookmarkEnd w:id="82"/>
      <w:bookmarkEnd w:id="83"/>
      <w:bookmarkEnd w:id="84"/>
      <w:bookmarkEnd w:id="85"/>
      <w:bookmarkEnd w:id="86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4678E2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4678E2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4678E2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4678E2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4678E2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4678E2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4678E2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4678E2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8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8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9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89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4678E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4678E2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4678E2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4678E2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4678E2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4678E2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4678E2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4678E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4678E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4678E2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678E2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90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90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678E2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4678E2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4678E2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4678E2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4678E2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678E2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4678E2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678E2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678E2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4678E2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4678E2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4678E2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4678E2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lastRenderedPageBreak/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4678E2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4678E2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4678E2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4678E2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678E2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4678E2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</w:r>
            <w:r w:rsidR="004678E2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4678E2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4678E2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4678E2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4678E2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4678E2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4678E2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4678E2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4678E2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1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1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lastRenderedPageBreak/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ДО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4678E2" w:rsidP="007F7405">
      <w:pPr>
        <w:rPr>
          <w:sz w:val="22"/>
        </w:rPr>
      </w:pPr>
      <w:r>
        <w:rPr>
          <w:noProof/>
          <w:sz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<v:textbox>
              <w:txbxContent>
                <w:p w:rsidR="00DB0199" w:rsidRPr="00404144" w:rsidRDefault="00DB0199" w:rsidP="00A15948">
                  <w:pPr>
                    <w:ind w:right="36" w:hanging="187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Ответственное лицо обяза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но напомнить другим работникам на объекте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 необходимости выполнения предписанных мер и поставить отметку о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б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их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выполнении (напоминании) в правой колонке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работа.</w:t>
      </w:r>
    </w:p>
    <w:p w:rsidR="00D43207" w:rsidRDefault="00D43207" w:rsidP="001C05C3">
      <w:pPr>
        <w:sectPr w:rsidR="00D43207" w:rsidSect="00055761">
          <w:headerReference w:type="even" r:id="rId61"/>
          <w:headerReference w:type="default" r:id="rId62"/>
          <w:footerReference w:type="default" r:id="rId63"/>
          <w:headerReference w:type="first" r:id="rId64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2" w:name="_ПРИЛОЖЕНИЕ_3._перечень"/>
      <w:bookmarkStart w:id="93" w:name="_Toc415651335"/>
      <w:bookmarkStart w:id="94" w:name="_Toc416706339"/>
      <w:bookmarkStart w:id="95" w:name="_Toc432165053"/>
      <w:bookmarkStart w:id="96" w:name="_Toc434857531"/>
      <w:bookmarkEnd w:id="92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3"/>
      <w:bookmarkEnd w:id="94"/>
      <w:bookmarkEnd w:id="95"/>
      <w:bookmarkEnd w:id="96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a"/>
        <w:tblW w:w="0" w:type="auto"/>
        <w:tblLook w:val="04A0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5"/>
      <w:footerReference w:type="default" r:id="rId66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CDE" w:rsidRDefault="00C35CDE" w:rsidP="000D7C6A">
      <w:r>
        <w:separator/>
      </w:r>
    </w:p>
  </w:endnote>
  <w:endnote w:type="continuationSeparator" w:id="0">
    <w:p w:rsidR="00C35CDE" w:rsidRDefault="00C35CDE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C4" w:rsidRDefault="00281BC4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393.6pt;margin-top:11.6pt;width:79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C42113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4097" type="#_x0000_t202" style="position:absolute;left:0;text-align:left;margin-left:703.95pt;margin-top:11.6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zM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Ci7DzM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 w:rsidP="008E693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 «НК «Роснефть». ЛНД не может быть полностью или частично воспроизведён, тиражирован и распространён без разрешения ОАО «НК «Роснефть».</w:t>
    </w:r>
  </w:p>
  <w:p w:rsidR="00DB0199" w:rsidRDefault="00DB0199" w:rsidP="008E6936">
    <w:pPr>
      <w:rPr>
        <w:rFonts w:ascii="Arial" w:hAnsi="Arial" w:cs="Arial"/>
        <w:sz w:val="16"/>
        <w:szCs w:val="16"/>
      </w:rPr>
    </w:pPr>
  </w:p>
  <w:p w:rsidR="00DB0199" w:rsidRPr="002957C8" w:rsidRDefault="00DB0199" w:rsidP="008E6936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 «НК «Роснефть», 2015</w:t>
    </w:r>
  </w:p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DF2F9E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823D5B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4" o:spid="_x0000_s4106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5" o:spid="_x0000_s4105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0RuA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HOU/RG4&#10;AgAAww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4" type="#_x0000_t202" style="position:absolute;left:0;text-align:left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57IHX&#10;uQIAAMM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8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5J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J4F5J&#10;uQIAAMI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10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position:absolute;left:0;text-align:left;margin-left:397.15pt;margin-top:15.5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Zb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/Wtlu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16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5v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7bPm+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17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NQuAIAAMI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F281C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988"/>
      <w:gridCol w:w="7989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4678E2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3" o:spid="_x0000_s4099" type="#_x0000_t202" style="position:absolute;left:0;text-align:left;margin-left:703.95pt;margin-top:11.6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L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U0Ut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zEV3al6r6hEk&#10;rBUoDMQIkw8WjdLfMRpgimTYfNsyzTFq30t4BklEqRs7fkOnswls9LllfW5hsgSoDFuMxuXSjqNq&#10;22uxaSDS+PCkuoGnUwuv6qesDg8OJoXndphqbhSd773X0+xd/A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DTFzLv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20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37BC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4678E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CDE" w:rsidRDefault="00C35CDE" w:rsidP="000D7C6A">
      <w:r>
        <w:separator/>
      </w:r>
    </w:p>
  </w:footnote>
  <w:footnote w:type="continuationSeparator" w:id="0">
    <w:p w:rsidR="00C35CDE" w:rsidRDefault="00C35CDE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B0199" w:rsidRPr="0063443B" w:rsidRDefault="00DB0199" w:rsidP="008E6936">
    <w:pPr>
      <w:pStyle w:val="a6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8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4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6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8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40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5"/>
  </w:num>
  <w:num w:numId="12">
    <w:abstractNumId w:val="25"/>
  </w:num>
  <w:num w:numId="13">
    <w:abstractNumId w:val="20"/>
  </w:num>
  <w:num w:numId="14">
    <w:abstractNumId w:val="19"/>
  </w:num>
  <w:num w:numId="15">
    <w:abstractNumId w:val="34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6"/>
  </w:num>
  <w:num w:numId="20">
    <w:abstractNumId w:val="17"/>
  </w:num>
  <w:num w:numId="21">
    <w:abstractNumId w:val="29"/>
  </w:num>
  <w:num w:numId="22">
    <w:abstractNumId w:val="37"/>
  </w:num>
  <w:num w:numId="23">
    <w:abstractNumId w:val="14"/>
  </w:num>
  <w:num w:numId="24">
    <w:abstractNumId w:val="22"/>
  </w:num>
  <w:num w:numId="25">
    <w:abstractNumId w:val="7"/>
  </w:num>
  <w:num w:numId="26">
    <w:abstractNumId w:val="15"/>
  </w:num>
  <w:num w:numId="27">
    <w:abstractNumId w:val="27"/>
  </w:num>
  <w:num w:numId="28">
    <w:abstractNumId w:val="38"/>
  </w:num>
  <w:num w:numId="29">
    <w:abstractNumId w:val="2"/>
  </w:num>
  <w:num w:numId="30">
    <w:abstractNumId w:val="11"/>
  </w:num>
  <w:num w:numId="31">
    <w:abstractNumId w:val="31"/>
  </w:num>
  <w:num w:numId="32">
    <w:abstractNumId w:val="18"/>
  </w:num>
  <w:num w:numId="33">
    <w:abstractNumId w:val="32"/>
  </w:num>
  <w:num w:numId="34">
    <w:abstractNumId w:val="24"/>
  </w:num>
  <w:num w:numId="35">
    <w:abstractNumId w:val="16"/>
  </w:num>
  <w:num w:numId="36">
    <w:abstractNumId w:val="21"/>
  </w:num>
  <w:num w:numId="37">
    <w:abstractNumId w:val="26"/>
  </w:num>
  <w:num w:numId="38">
    <w:abstractNumId w:val="39"/>
  </w:num>
  <w:num w:numId="39">
    <w:abstractNumId w:val="3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2"/>
  </w:num>
  <w:num w:numId="46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116">
      <o:colormru v:ext="edit" colors="#fdd208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007D"/>
    <w:rsid w:val="0000160F"/>
    <w:rsid w:val="000019F8"/>
    <w:rsid w:val="00001C94"/>
    <w:rsid w:val="000040ED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845"/>
    <w:rsid w:val="00156985"/>
    <w:rsid w:val="001649BB"/>
    <w:rsid w:val="0017472D"/>
    <w:rsid w:val="001769A2"/>
    <w:rsid w:val="00176B58"/>
    <w:rsid w:val="00181B6C"/>
    <w:rsid w:val="001844BE"/>
    <w:rsid w:val="00185452"/>
    <w:rsid w:val="00185F0A"/>
    <w:rsid w:val="00192789"/>
    <w:rsid w:val="00194859"/>
    <w:rsid w:val="00194ADC"/>
    <w:rsid w:val="001A1728"/>
    <w:rsid w:val="001A3E51"/>
    <w:rsid w:val="001A55EA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5C3A"/>
    <w:rsid w:val="001F1D83"/>
    <w:rsid w:val="001F3676"/>
    <w:rsid w:val="001F5EB8"/>
    <w:rsid w:val="001F63E8"/>
    <w:rsid w:val="00201349"/>
    <w:rsid w:val="002018DF"/>
    <w:rsid w:val="00201ED3"/>
    <w:rsid w:val="002024B6"/>
    <w:rsid w:val="00202D24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75B7"/>
    <w:rsid w:val="0029131F"/>
    <w:rsid w:val="00291D6C"/>
    <w:rsid w:val="00291DCD"/>
    <w:rsid w:val="00294A87"/>
    <w:rsid w:val="0029531C"/>
    <w:rsid w:val="00295F1D"/>
    <w:rsid w:val="002A18B8"/>
    <w:rsid w:val="002A75F2"/>
    <w:rsid w:val="002B147F"/>
    <w:rsid w:val="002B1510"/>
    <w:rsid w:val="002B5B21"/>
    <w:rsid w:val="002C584A"/>
    <w:rsid w:val="002D32E4"/>
    <w:rsid w:val="002E0396"/>
    <w:rsid w:val="002E046B"/>
    <w:rsid w:val="002E1D4C"/>
    <w:rsid w:val="002E575D"/>
    <w:rsid w:val="002E64CD"/>
    <w:rsid w:val="002F0104"/>
    <w:rsid w:val="002F746E"/>
    <w:rsid w:val="00301E06"/>
    <w:rsid w:val="00303E42"/>
    <w:rsid w:val="0030473D"/>
    <w:rsid w:val="00304F20"/>
    <w:rsid w:val="00306CF2"/>
    <w:rsid w:val="003128CF"/>
    <w:rsid w:val="0031393C"/>
    <w:rsid w:val="0032284A"/>
    <w:rsid w:val="003248BE"/>
    <w:rsid w:val="003279C3"/>
    <w:rsid w:val="003309E8"/>
    <w:rsid w:val="003358AF"/>
    <w:rsid w:val="00335A9B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3791"/>
    <w:rsid w:val="00367477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10A4"/>
    <w:rsid w:val="00412FDE"/>
    <w:rsid w:val="004142C9"/>
    <w:rsid w:val="00414460"/>
    <w:rsid w:val="00414A3E"/>
    <w:rsid w:val="004201FA"/>
    <w:rsid w:val="00423506"/>
    <w:rsid w:val="004256A3"/>
    <w:rsid w:val="0043666C"/>
    <w:rsid w:val="00440C13"/>
    <w:rsid w:val="004411E3"/>
    <w:rsid w:val="00444D87"/>
    <w:rsid w:val="00447B99"/>
    <w:rsid w:val="00450EA6"/>
    <w:rsid w:val="004511AD"/>
    <w:rsid w:val="004571AB"/>
    <w:rsid w:val="004578AA"/>
    <w:rsid w:val="00461294"/>
    <w:rsid w:val="00463335"/>
    <w:rsid w:val="004647E2"/>
    <w:rsid w:val="004678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12FD"/>
    <w:rsid w:val="004C3095"/>
    <w:rsid w:val="004E1713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57EF"/>
    <w:rsid w:val="005F6E91"/>
    <w:rsid w:val="00601E64"/>
    <w:rsid w:val="0060321C"/>
    <w:rsid w:val="00606071"/>
    <w:rsid w:val="006078E6"/>
    <w:rsid w:val="006079F4"/>
    <w:rsid w:val="006101EF"/>
    <w:rsid w:val="00617051"/>
    <w:rsid w:val="006208D7"/>
    <w:rsid w:val="00620FC9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44E8"/>
    <w:rsid w:val="006853A4"/>
    <w:rsid w:val="006A0002"/>
    <w:rsid w:val="006A3A00"/>
    <w:rsid w:val="006B36F0"/>
    <w:rsid w:val="006B3703"/>
    <w:rsid w:val="006B41F1"/>
    <w:rsid w:val="006B5BB6"/>
    <w:rsid w:val="006B7338"/>
    <w:rsid w:val="006B7C22"/>
    <w:rsid w:val="006C28B9"/>
    <w:rsid w:val="006C4B14"/>
    <w:rsid w:val="006C7CF8"/>
    <w:rsid w:val="006D140D"/>
    <w:rsid w:val="006D145D"/>
    <w:rsid w:val="006D1C51"/>
    <w:rsid w:val="006D5897"/>
    <w:rsid w:val="006D7121"/>
    <w:rsid w:val="006F02AA"/>
    <w:rsid w:val="00701FB3"/>
    <w:rsid w:val="00703EFA"/>
    <w:rsid w:val="0070464E"/>
    <w:rsid w:val="007046B0"/>
    <w:rsid w:val="00705435"/>
    <w:rsid w:val="007055FE"/>
    <w:rsid w:val="007103C5"/>
    <w:rsid w:val="0071178E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F9F"/>
    <w:rsid w:val="00824429"/>
    <w:rsid w:val="008272E3"/>
    <w:rsid w:val="00830A3D"/>
    <w:rsid w:val="00834F68"/>
    <w:rsid w:val="00837BCC"/>
    <w:rsid w:val="00841035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715AA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66B4"/>
    <w:rsid w:val="00957789"/>
    <w:rsid w:val="00957F9A"/>
    <w:rsid w:val="009609A3"/>
    <w:rsid w:val="00962E4D"/>
    <w:rsid w:val="00963DA8"/>
    <w:rsid w:val="0096532A"/>
    <w:rsid w:val="00965BD0"/>
    <w:rsid w:val="00966CE3"/>
    <w:rsid w:val="00967CD3"/>
    <w:rsid w:val="00967D6A"/>
    <w:rsid w:val="00973FF8"/>
    <w:rsid w:val="00974A35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F35"/>
    <w:rsid w:val="00A438A2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AC0"/>
    <w:rsid w:val="00B02B44"/>
    <w:rsid w:val="00B17C47"/>
    <w:rsid w:val="00B21776"/>
    <w:rsid w:val="00B22A4F"/>
    <w:rsid w:val="00B2339B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50717"/>
    <w:rsid w:val="00B512A9"/>
    <w:rsid w:val="00B5225E"/>
    <w:rsid w:val="00B56515"/>
    <w:rsid w:val="00B57F51"/>
    <w:rsid w:val="00B62B64"/>
    <w:rsid w:val="00B65E26"/>
    <w:rsid w:val="00B70EF4"/>
    <w:rsid w:val="00B7142D"/>
    <w:rsid w:val="00B750C4"/>
    <w:rsid w:val="00B771AA"/>
    <w:rsid w:val="00B83919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9CD"/>
    <w:rsid w:val="00BE1951"/>
    <w:rsid w:val="00BE43D8"/>
    <w:rsid w:val="00BE49D4"/>
    <w:rsid w:val="00BE784D"/>
    <w:rsid w:val="00BF238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35CDE"/>
    <w:rsid w:val="00C4136F"/>
    <w:rsid w:val="00C42113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66AC"/>
    <w:rsid w:val="00CA69D6"/>
    <w:rsid w:val="00CB3C94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51A8"/>
    <w:rsid w:val="00D27D30"/>
    <w:rsid w:val="00D31DBF"/>
    <w:rsid w:val="00D33247"/>
    <w:rsid w:val="00D3504E"/>
    <w:rsid w:val="00D374A1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66F4"/>
    <w:rsid w:val="00EA7465"/>
    <w:rsid w:val="00EA78E4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7552"/>
    <w:rsid w:val="00EF3478"/>
    <w:rsid w:val="00EF589C"/>
    <w:rsid w:val="00F00701"/>
    <w:rsid w:val="00F026A6"/>
    <w:rsid w:val="00F0407A"/>
    <w:rsid w:val="00F04E7A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34AC6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603AA"/>
    <w:rsid w:val="00F67250"/>
    <w:rsid w:val="00F67706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B066D"/>
    <w:rsid w:val="00FB2054"/>
    <w:rsid w:val="00FB3712"/>
    <w:rsid w:val="00FB49C1"/>
    <w:rsid w:val="00FB7DB5"/>
    <w:rsid w:val="00FC1766"/>
    <w:rsid w:val="00FC4684"/>
    <w:rsid w:val="00FC565C"/>
    <w:rsid w:val="00FD6479"/>
    <w:rsid w:val="00FD6494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02AC0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paragraph" w:customStyle="1" w:styleId="3a">
    <w:name w:val="Знак Знак3"/>
    <w:basedOn w:val="a2"/>
    <w:rsid w:val="00B02AC0"/>
    <w:pPr>
      <w:spacing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02AC0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paragraph" w:customStyle="1" w:styleId="3a">
    <w:name w:val="Знак Знак3"/>
    <w:basedOn w:val="a2"/>
    <w:rsid w:val="00B02AC0"/>
    <w:pPr>
      <w:spacing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6.xml"/><Relationship Id="rId39" Type="http://schemas.openxmlformats.org/officeDocument/2006/relationships/image" Target="media/image7.png"/><Relationship Id="rId21" Type="http://schemas.openxmlformats.org/officeDocument/2006/relationships/header" Target="header10.xml"/><Relationship Id="rId34" Type="http://schemas.openxmlformats.org/officeDocument/2006/relationships/image" Target="media/image2.png"/><Relationship Id="rId42" Type="http://schemas.openxmlformats.org/officeDocument/2006/relationships/image" Target="media/image10.png"/><Relationship Id="rId47" Type="http://schemas.openxmlformats.org/officeDocument/2006/relationships/image" Target="media/image15.png"/><Relationship Id="rId50" Type="http://schemas.openxmlformats.org/officeDocument/2006/relationships/image" Target="media/image18.png"/><Relationship Id="rId55" Type="http://schemas.openxmlformats.org/officeDocument/2006/relationships/image" Target="media/image23.png"/><Relationship Id="rId63" Type="http://schemas.openxmlformats.org/officeDocument/2006/relationships/footer" Target="footer9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32" Type="http://schemas.openxmlformats.org/officeDocument/2006/relationships/footer" Target="footer8.xml"/><Relationship Id="rId37" Type="http://schemas.openxmlformats.org/officeDocument/2006/relationships/image" Target="media/image5.png"/><Relationship Id="rId40" Type="http://schemas.openxmlformats.org/officeDocument/2006/relationships/image" Target="media/image8.png"/><Relationship Id="rId45" Type="http://schemas.openxmlformats.org/officeDocument/2006/relationships/image" Target="media/image13.png"/><Relationship Id="rId53" Type="http://schemas.openxmlformats.org/officeDocument/2006/relationships/image" Target="media/image21.png"/><Relationship Id="rId58" Type="http://schemas.openxmlformats.org/officeDocument/2006/relationships/image" Target="media/image26.png"/><Relationship Id="rId66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15.xml"/><Relationship Id="rId36" Type="http://schemas.openxmlformats.org/officeDocument/2006/relationships/image" Target="media/image4.png"/><Relationship Id="rId49" Type="http://schemas.openxmlformats.org/officeDocument/2006/relationships/image" Target="media/image17.png"/><Relationship Id="rId57" Type="http://schemas.openxmlformats.org/officeDocument/2006/relationships/image" Target="media/image25.png"/><Relationship Id="rId61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header" Target="header17.xml"/><Relationship Id="rId44" Type="http://schemas.openxmlformats.org/officeDocument/2006/relationships/image" Target="media/image12.png"/><Relationship Id="rId52" Type="http://schemas.openxmlformats.org/officeDocument/2006/relationships/image" Target="media/image20.png"/><Relationship Id="rId60" Type="http://schemas.openxmlformats.org/officeDocument/2006/relationships/image" Target="media/image28.png"/><Relationship Id="rId65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1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image" Target="media/image3.png"/><Relationship Id="rId43" Type="http://schemas.openxmlformats.org/officeDocument/2006/relationships/image" Target="media/image11.png"/><Relationship Id="rId48" Type="http://schemas.openxmlformats.org/officeDocument/2006/relationships/image" Target="media/image16.png"/><Relationship Id="rId56" Type="http://schemas.openxmlformats.org/officeDocument/2006/relationships/image" Target="media/image24.png"/><Relationship Id="rId64" Type="http://schemas.openxmlformats.org/officeDocument/2006/relationships/header" Target="header20.xml"/><Relationship Id="rId69" Type="http://schemas.microsoft.com/office/2007/relationships/stylesWithEffects" Target="stylesWithEffects.xml"/><Relationship Id="rId8" Type="http://schemas.openxmlformats.org/officeDocument/2006/relationships/footer" Target="footer1.xml"/><Relationship Id="rId51" Type="http://schemas.openxmlformats.org/officeDocument/2006/relationships/image" Target="media/image19.pn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image" Target="media/image1.png"/><Relationship Id="rId38" Type="http://schemas.openxmlformats.org/officeDocument/2006/relationships/image" Target="media/image6.png"/><Relationship Id="rId46" Type="http://schemas.openxmlformats.org/officeDocument/2006/relationships/image" Target="media/image14.png"/><Relationship Id="rId59" Type="http://schemas.openxmlformats.org/officeDocument/2006/relationships/image" Target="media/image27.png"/><Relationship Id="rId67" Type="http://schemas.openxmlformats.org/officeDocument/2006/relationships/fontTable" Target="fontTable.xml"/><Relationship Id="rId20" Type="http://schemas.openxmlformats.org/officeDocument/2006/relationships/header" Target="header9.xml"/><Relationship Id="rId41" Type="http://schemas.openxmlformats.org/officeDocument/2006/relationships/image" Target="media/image9.png"/><Relationship Id="rId54" Type="http://schemas.openxmlformats.org/officeDocument/2006/relationships/image" Target="media/image22.png"/><Relationship Id="rId62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52892-D200-4716-94E1-55E6D60F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23</Pages>
  <Words>7074</Words>
  <Characters>40325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47305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ivkleev</dc:creator>
  <cp:lastModifiedBy>Admin</cp:lastModifiedBy>
  <cp:revision>33</cp:revision>
  <cp:lastPrinted>2015-11-02T15:04:00Z</cp:lastPrinted>
  <dcterms:created xsi:type="dcterms:W3CDTF">2015-11-05T07:41:00Z</dcterms:created>
  <dcterms:modified xsi:type="dcterms:W3CDTF">2018-06-02T16:30:00Z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