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87" w:rsidRPr="00917ACA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A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Pr="00917ACA">
        <w:rPr>
          <w:rFonts w:ascii="Times New Roman" w:hAnsi="Times New Roman" w:cs="Times New Roman"/>
          <w:b/>
          <w:sz w:val="24"/>
          <w:szCs w:val="24"/>
        </w:rPr>
        <w:t>3</w:t>
      </w:r>
    </w:p>
    <w:p w:rsidR="00A43587" w:rsidRPr="003A46F2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</w:t>
      </w:r>
      <w:r w:rsidRPr="003A46F2">
        <w:t xml:space="preserve"> </w:t>
      </w: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4812/______</w:t>
      </w:r>
    </w:p>
    <w:p w:rsidR="00A43587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«___» _____________ 201__ г.</w:t>
      </w:r>
    </w:p>
    <w:p w:rsidR="0041262C" w:rsidRPr="0041262C" w:rsidRDefault="0041262C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p w:rsidR="00A43587" w:rsidRDefault="00A43587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372AF0" w:rsidRDefault="00372AF0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764016">
        <w:rPr>
          <w:rFonts w:ascii="Times New Roman" w:hAnsi="Times New Roman" w:cs="Times New Roman"/>
          <w:sz w:val="22"/>
          <w:szCs w:val="22"/>
        </w:rPr>
        <w:t>Календарный план выполнения работ по Исследованию, разработке и оценке технических решений по совершенствованию приготовления и повышению эффективности производства автомобильных бензинов в филиалах ПАО АНК «Башнефть»</w:t>
      </w:r>
    </w:p>
    <w:p w:rsidR="00764016" w:rsidRPr="00764016" w:rsidRDefault="00764016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7" w:type="dxa"/>
        <w:tblInd w:w="-459" w:type="dxa"/>
        <w:tblLook w:val="04A0" w:firstRow="1" w:lastRow="0" w:firstColumn="1" w:lastColumn="0" w:noHBand="0" w:noVBand="1"/>
      </w:tblPr>
      <w:tblGrid>
        <w:gridCol w:w="793"/>
        <w:gridCol w:w="6857"/>
        <w:gridCol w:w="1358"/>
        <w:gridCol w:w="1199"/>
      </w:tblGrid>
      <w:tr w:rsidR="00977C3E" w:rsidRPr="00764016" w:rsidTr="00372AF0">
        <w:trPr>
          <w:tblHeader/>
        </w:trPr>
        <w:tc>
          <w:tcPr>
            <w:tcW w:w="793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№ этапа</w:t>
            </w:r>
          </w:p>
        </w:tc>
        <w:tc>
          <w:tcPr>
            <w:tcW w:w="6862" w:type="dxa"/>
          </w:tcPr>
          <w:p w:rsidR="00977C3E" w:rsidRPr="00764016" w:rsidRDefault="00977C3E" w:rsidP="00977C3E">
            <w:pPr>
              <w:jc w:val="center"/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355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1197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% стоимости</w:t>
            </w: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>Сбор исходных данных</w:t>
            </w:r>
          </w:p>
        </w:tc>
        <w:tc>
          <w:tcPr>
            <w:tcW w:w="1355" w:type="dxa"/>
            <w:vMerge w:val="restart"/>
          </w:tcPr>
          <w:p w:rsidR="00372AF0" w:rsidRPr="00764016" w:rsidRDefault="00372AF0" w:rsidP="00245B4F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 месяца</w:t>
            </w:r>
            <w:r w:rsidR="00B94962">
              <w:rPr>
                <w:rFonts w:ascii="Times New Roman" w:hAnsi="Times New Roman" w:cs="Times New Roman"/>
              </w:rPr>
              <w:t xml:space="preserve">  с даты подписания договора</w:t>
            </w:r>
          </w:p>
        </w:tc>
        <w:tc>
          <w:tcPr>
            <w:tcW w:w="1197" w:type="dxa"/>
            <w:vMerge w:val="restart"/>
          </w:tcPr>
          <w:p w:rsidR="00372AF0" w:rsidRPr="00764016" w:rsidRDefault="00372AF0" w:rsidP="00BE7366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22%</w:t>
            </w: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Стартовое совещание: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Обсуждение, детализация и разграничение выполнения предстоящей работы между исполнителями;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состава исходных данных;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команд исполнителей каждой организации, определение представителей для контактов, возможных способов взаимодействия и связи;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Предварительное определение сроков выполнения работ и составление плана графика.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Сбор данных: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и передача заказчику перечня необходимых данных, шаблонов форм для заполнения;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Посещение лабораторий и производства бензинов, опрос специалистов,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Получение и предварительный анализ данных;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отчета по полученным данным;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Утверждение отчета Заказчиком.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>Исследование схем смешения</w:t>
            </w:r>
          </w:p>
        </w:tc>
        <w:tc>
          <w:tcPr>
            <w:tcW w:w="1355" w:type="dxa"/>
            <w:vMerge w:val="restart"/>
          </w:tcPr>
          <w:p w:rsidR="00B94962" w:rsidRPr="00764016" w:rsidRDefault="00372AF0" w:rsidP="00B94962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4 месяца</w:t>
            </w:r>
            <w:r w:rsidR="00B94962">
              <w:rPr>
                <w:rFonts w:ascii="Times New Roman" w:hAnsi="Times New Roman" w:cs="Times New Roman"/>
              </w:rPr>
              <w:t xml:space="preserve"> с даты окончания этапа 1</w:t>
            </w:r>
          </w:p>
        </w:tc>
        <w:tc>
          <w:tcPr>
            <w:tcW w:w="1197" w:type="dxa"/>
            <w:vMerge w:val="restart"/>
          </w:tcPr>
          <w:p w:rsidR="00372AF0" w:rsidRPr="00764016" w:rsidRDefault="00372AF0" w:rsidP="00AB41E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43%</w:t>
            </w: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Статистический анализ фактических значений показателей качества товарных бензинов, оценка потенциала уменьшения измеренной отдачи качества, стоимости октано-тонны и соответствующего экономического эффекта для трех НПЗ: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паспортов товарных бензинов (нахождение минимального, максимального, среднего отклонения от спецификации основных свойств);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фактической отдачи качества;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причин некондиционных смешений (доля некондиции по каждому свойству и каждому товарному бензину);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нормальности распределения значений основных измеряемых свойств по статистическим критериям;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подтверждения нормальности закона распределения нахождение теоретически неизбежной отдачи качества;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существующего ресурса уменьшения фактической отдачи качества;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стоимости октано-тонны.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экономического эффекта от уменьшения отдачи качества.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влияния погрешности измерения свойств в лаборатории на эффективность системы управления смешением в каждом из трех НПЗ: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Методы и аппаратура измерения свойств в лаборатории;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существующей внутрилабораторной погрешности воспроизводимости измерения свойств;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Влияние погрешности измерения свойств на отдачу качества;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 Фактическая отдача качества, как основной показатель экономической эффективности смешения.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Обследование и аудит схем смешения ЕНПЗ: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Технологический регламент каждого узла смешения;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Компонентный состав;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Фактические и плановые рецептуры смешения;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Существующие «узкие» места;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расчетных и фактических значений свойств товарных бензинов;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Свойства и цены компонентов;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Сбор данных для моделирования существующих узлов смешении.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существующих схем смешения, оценка влияния нелинейности смешения свойств на показатели экономической эффективности: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моделей смешения в системе BLEND;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нелинейного смешения октановых чисел методом Ethyl;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влияния нелинейного смешения свойств на точность расчетных значений;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оптимизационных возможностей существующих схем смешения, как инструмента получения дополнительного экономического эффекта.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источников погрешностей при определении и реализации рецептур смешения, способы их снижения, как ресурс повышения экономической эффективности: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Сравнительный анализ возможностей офлайн и онлайн оптимизации;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Случайные и систематические источники погрешностей при оптимизации и реализации рецептур смешения;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возможных способов снижения погрешностей при офлайн и онлайн оптимизации;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Экономические оценки снижения отдачи качества, как результата снижения погрешностей оптимизации.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Исследование алгоритмов управления смешением, как возможность получения дополнительного экономического эффекта применительно к специфике трех НПЗ «Башнефти»: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Существующая практика и алгоритмы управления процессами смешения на каждом НПЗ;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Возможности взаимозаменяемости компонентов в трех узлах смешения;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Частота коррекции фактической рецептуры при смешении партии товарного бензина;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Практика определения плановой рецептуры для каждой партии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различий плановых и фактических рецептур и причин этого;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оптимальных рецептур, как наиболее экономически эффективных.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Анализ данных по качеству компонентов для трех НПЗ для определения критичных свойств и компонентов, требующих поточного анализа: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динамики изменения основных свойств, специфицируемых в товарных бензинах, для каждого компонента;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математического ожидания и среднеквадратичного отклонения основных свойств в каждом компоненте;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критичности свойства для каждого компонента (с учетом доли вовлечения компонента в товарный бензин, близости значения свойства компонента к спецификации и др. факторов).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и выпуск отчета по анализу данных: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отчета;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Обсуждение-презентация результатов обследования и анализа данных и согласование с Заказчиком; </w:t>
            </w:r>
          </w:p>
          <w:p w:rsidR="00372AF0" w:rsidRPr="00764016" w:rsidRDefault="00372AF0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Утверждение отчета. </w:t>
            </w:r>
          </w:p>
        </w:tc>
        <w:tc>
          <w:tcPr>
            <w:tcW w:w="1355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372AF0" w:rsidRPr="00764016" w:rsidTr="00372AF0">
        <w:tc>
          <w:tcPr>
            <w:tcW w:w="793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62" w:type="dxa"/>
          </w:tcPr>
          <w:p w:rsidR="00372AF0" w:rsidRPr="00764016" w:rsidRDefault="00372AF0" w:rsidP="00372AF0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>Разработка и оценка технических решений</w:t>
            </w:r>
          </w:p>
        </w:tc>
        <w:tc>
          <w:tcPr>
            <w:tcW w:w="1355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lastRenderedPageBreak/>
              <w:t>3</w:t>
            </w:r>
            <w:r w:rsidR="00372AF0" w:rsidRPr="0076401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мероприятий по первичной модернизации схем смешения и внедрение средств автоматизации первого уровня для имплементации единого подхода в алгоритме и процедуре смешения.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Обследование технологических объектов и средств автоматизации в существующих узлах смешения, и, например: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коллекторов смешения со статическими смесителями (для обеспечения однородности смеси);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(или замена) регулирующих клапанов на каждой линии подачи компонента;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массовых расходомеров (или замена существующих) на каждой линии подачи компонента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Возможная модернизация резервуарных парков (перераспределение резервуаров между продуктами, замена нескольких малых резервуаров на один большой и пр.)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Возможная замена измерительной аппаратуры в лаборатории на более точную (погрешность измерении определяет отдачу качества, т.е. экономические потери). </w:t>
            </w:r>
          </w:p>
        </w:tc>
        <w:tc>
          <w:tcPr>
            <w:tcW w:w="1355" w:type="dxa"/>
            <w:vMerge w:val="restart"/>
          </w:tcPr>
          <w:p w:rsidR="00977C3E" w:rsidRPr="00764016" w:rsidRDefault="00977C3E" w:rsidP="00B94962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 месяца</w:t>
            </w:r>
            <w:r w:rsidR="00B94962">
              <w:rPr>
                <w:rFonts w:ascii="Times New Roman" w:hAnsi="Times New Roman" w:cs="Times New Roman"/>
              </w:rPr>
              <w:t xml:space="preserve"> с даты окончания этапа 2</w:t>
            </w:r>
          </w:p>
        </w:tc>
        <w:tc>
          <w:tcPr>
            <w:tcW w:w="1197" w:type="dxa"/>
            <w:vMerge w:val="restart"/>
          </w:tcPr>
          <w:p w:rsidR="00977C3E" w:rsidRPr="00764016" w:rsidRDefault="00D43C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372AF0" w:rsidRPr="00764016">
              <w:rPr>
                <w:rFonts w:ascii="Times New Roman" w:hAnsi="Times New Roman" w:cs="Times New Roman"/>
              </w:rPr>
              <w:t>5%</w:t>
            </w: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методологии и выбор рекомендуемого метода расчетов нелинейного смешения свойств бензинов для каждого из 3-х НПЗ: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Обзор нелинейных методов смешения октанов и ДНП;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Линейные бонусы смешения;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Метод Ethyl;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Метод Dupont;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Адаптация параметров нелинейных моделей к каждому НПЗ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определения интерактивных коэффициентов;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Смешение фракционного состава;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Рекомендуемые нелинейные модели смешения.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Оценка перспективных балансов с учетом реализации крупных инвестиционных проектов (оценка по модели смешения влияния пуска двух-трех новых установок):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Согласование вариантов расчетов;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моделей смешения в системе BLEND с дополнительными технологическими установками;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Влияние новых установок на состав рецептуры смешения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Сравнение материальных балансов;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Сравнение экономических показателей (общей прибыли).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off-line оптимизации смешения по ГОСТ 34 602-89 для ПП «Уфанефтехим»: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Назначение и цели создания;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структуре и функционированию;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математическому обеспечению;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по внедрению.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on-line оптимизации смешения по ГОСТ 34 602-89 для ПП «Уфанефтехим»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Назначение и цели создания;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структуре и функционированию;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математическому обеспечению;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по внедрению.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поточного анализа по ГОСТ 34 602-89 для ПП «Уфанефтехим»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Назначение и цели создания;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системе поточного анализа;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Состав и содержание работ по созданию системы; </w:t>
            </w:r>
          </w:p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точности.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off-line оптимизации смешения по ГОСТ 34 602-89 для ПП «Новойл».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on-line оптимизации смешения по ГОСТ </w:t>
            </w:r>
            <w:r w:rsidRPr="007640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34 602-89 для ПП «Новойл» (аналогично п.15).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lastRenderedPageBreak/>
              <w:t>3.8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поточного анализа по ГОСТ 34 602-89 для ПП «Новойл».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off-line оптимизации смешения по ГОСТ 34 602-89 для ПП «УНПЗ».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on-line оптимизации смешения по ГОСТ 34 602-89 для ПП «УНПЗ».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ТЗ на систему поточного анализа по ГОСТ 34 602-89 для ПП «УНПЗ».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  <w:tr w:rsidR="00977C3E" w:rsidRPr="00764016" w:rsidTr="00372AF0">
        <w:tc>
          <w:tcPr>
            <w:tcW w:w="793" w:type="dxa"/>
          </w:tcPr>
          <w:p w:rsidR="00977C3E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6862" w:type="dxa"/>
          </w:tcPr>
          <w:p w:rsidR="00977C3E" w:rsidRPr="00764016" w:rsidRDefault="00977C3E" w:rsidP="00372AF0">
            <w:pPr>
              <w:pStyle w:val="Default"/>
              <w:numPr>
                <w:ilvl w:val="0"/>
                <w:numId w:val="6"/>
              </w:numPr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и выпуск отчета по мероприятиям поддержания и совершенствования приготовления автомобильных бензинов </w:t>
            </w:r>
          </w:p>
        </w:tc>
        <w:tc>
          <w:tcPr>
            <w:tcW w:w="1355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</w:p>
        </w:tc>
      </w:tr>
    </w:tbl>
    <w:p w:rsidR="00764016" w:rsidRDefault="00764016"/>
    <w:tbl>
      <w:tblPr>
        <w:tblW w:w="10313" w:type="dxa"/>
        <w:tblInd w:w="-459" w:type="dxa"/>
        <w:tblLook w:val="01E0" w:firstRow="1" w:lastRow="1" w:firstColumn="1" w:lastColumn="1" w:noHBand="0" w:noVBand="0"/>
      </w:tblPr>
      <w:tblGrid>
        <w:gridCol w:w="4678"/>
        <w:gridCol w:w="1134"/>
        <w:gridCol w:w="4501"/>
      </w:tblGrid>
      <w:tr w:rsidR="00FD0ADD" w:rsidRPr="00D63781" w:rsidTr="00E527A4">
        <w:trPr>
          <w:cantSplit/>
          <w:trHeight w:val="322"/>
        </w:trPr>
        <w:tc>
          <w:tcPr>
            <w:tcW w:w="4678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63781">
              <w:rPr>
                <w:b/>
              </w:rPr>
              <w:t>ОАО «ВНИПИнефть»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u w:val="single"/>
              </w:rPr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63781">
              <w:rPr>
                <w:b/>
              </w:rPr>
              <w:t xml:space="preserve">Филиал ПАО АНК «Башнефть» 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63781">
              <w:rPr>
                <w:b/>
              </w:rPr>
              <w:t>«Башнефть-Уфанефтехим»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</w:tr>
      <w:tr w:rsidR="00FD0ADD" w:rsidRPr="00D63781" w:rsidTr="00E527A4">
        <w:trPr>
          <w:cantSplit/>
          <w:trHeight w:val="265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Технический директор</w:t>
            </w: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Д</w:t>
            </w:r>
            <w:r w:rsidRPr="00D63781">
              <w:t>иректор по технологии</w:t>
            </w:r>
          </w:p>
        </w:tc>
      </w:tr>
      <w:tr w:rsidR="00FD0ADD" w:rsidRPr="00D63781" w:rsidTr="00E527A4">
        <w:trPr>
          <w:cantSplit/>
          <w:trHeight w:val="541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 xml:space="preserve"> </w:t>
            </w:r>
            <w:r>
              <w:rPr>
                <w:b/>
              </w:rPr>
              <w:t>М.С. Кувшинов</w:t>
            </w: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 xml:space="preserve"> </w:t>
            </w:r>
            <w:r>
              <w:rPr>
                <w:b/>
              </w:rPr>
              <w:t>А.С. Грибок</w:t>
            </w:r>
          </w:p>
        </w:tc>
      </w:tr>
      <w:tr w:rsidR="00FD0ADD" w:rsidRPr="00D63781" w:rsidTr="00E527A4">
        <w:trPr>
          <w:cantSplit/>
          <w:trHeight w:val="598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t>«</w:t>
            </w:r>
            <w:r w:rsidRPr="00D63781">
              <w:rPr>
                <w:u w:val="single"/>
              </w:rPr>
              <w:tab/>
            </w:r>
            <w:r w:rsidRPr="00D63781">
              <w:t>»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>201</w:t>
            </w:r>
            <w:r w:rsidRPr="00D63781">
              <w:rPr>
                <w:u w:val="single"/>
              </w:rPr>
              <w:t xml:space="preserve">    </w:t>
            </w:r>
            <w:r w:rsidRPr="00D63781">
              <w:t xml:space="preserve"> г.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t>«</w:t>
            </w:r>
            <w:r w:rsidRPr="00D63781">
              <w:rPr>
                <w:u w:val="single"/>
              </w:rPr>
              <w:tab/>
            </w:r>
            <w:r w:rsidRPr="00D63781">
              <w:t>»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>201</w:t>
            </w:r>
            <w:r w:rsidRPr="00D63781">
              <w:rPr>
                <w:u w:val="single"/>
              </w:rPr>
              <w:t xml:space="preserve">    </w:t>
            </w:r>
            <w:r w:rsidRPr="00D63781">
              <w:t xml:space="preserve"> г.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FD0ADD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Главный инженер проекта</w:t>
            </w: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Начальник отдела ООПП </w:t>
            </w:r>
          </w:p>
        </w:tc>
      </w:tr>
      <w:tr w:rsidR="00FD0ADD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 xml:space="preserve"> </w:t>
            </w:r>
            <w:r>
              <w:rPr>
                <w:b/>
              </w:rPr>
              <w:t>Р.А. Каюмов</w:t>
            </w: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 xml:space="preserve"> </w:t>
            </w:r>
            <w:r>
              <w:rPr>
                <w:b/>
              </w:rPr>
              <w:t>А.Р. Галиакбиров</w:t>
            </w:r>
          </w:p>
        </w:tc>
      </w:tr>
      <w:tr w:rsidR="00FD0ADD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t>«</w:t>
            </w:r>
            <w:r w:rsidRPr="00D63781">
              <w:rPr>
                <w:u w:val="single"/>
              </w:rPr>
              <w:tab/>
            </w:r>
            <w:r w:rsidRPr="00D63781">
              <w:t>»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>201</w:t>
            </w:r>
            <w:r w:rsidRPr="00D63781">
              <w:rPr>
                <w:u w:val="single"/>
              </w:rPr>
              <w:t xml:space="preserve">    </w:t>
            </w:r>
            <w:r w:rsidRPr="00D63781">
              <w:t xml:space="preserve"> г.</w:t>
            </w: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501" w:type="dxa"/>
          </w:tcPr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D0ADD" w:rsidRPr="00D63781" w:rsidRDefault="00FD0ADD" w:rsidP="00E527A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63781">
              <w:t>«</w:t>
            </w:r>
            <w:r w:rsidRPr="00D63781">
              <w:rPr>
                <w:u w:val="single"/>
              </w:rPr>
              <w:tab/>
            </w:r>
            <w:r w:rsidRPr="00D63781">
              <w:t>»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>201</w:t>
            </w:r>
            <w:r w:rsidRPr="00D63781">
              <w:rPr>
                <w:u w:val="single"/>
              </w:rPr>
              <w:t xml:space="preserve">    </w:t>
            </w:r>
            <w:r w:rsidRPr="00D63781">
              <w:t xml:space="preserve"> г.</w:t>
            </w:r>
          </w:p>
        </w:tc>
      </w:tr>
    </w:tbl>
    <w:p w:rsidR="00764016" w:rsidRDefault="00764016" w:rsidP="00FD0ADD"/>
    <w:p w:rsidR="00E527A4" w:rsidRDefault="00E527A4" w:rsidP="00FD0ADD"/>
    <w:tbl>
      <w:tblPr>
        <w:tblW w:w="10313" w:type="dxa"/>
        <w:tblInd w:w="-459" w:type="dxa"/>
        <w:tblLook w:val="01E0" w:firstRow="1" w:lastRow="1" w:firstColumn="1" w:lastColumn="1" w:noHBand="0" w:noVBand="0"/>
      </w:tblPr>
      <w:tblGrid>
        <w:gridCol w:w="4678"/>
        <w:gridCol w:w="1134"/>
        <w:gridCol w:w="4501"/>
      </w:tblGrid>
      <w:tr w:rsidR="00E527A4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  <w:r>
              <w:t>Исполнитель</w:t>
            </w:r>
          </w:p>
        </w:tc>
        <w:tc>
          <w:tcPr>
            <w:tcW w:w="1134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1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</w:tc>
      </w:tr>
      <w:tr w:rsidR="00E527A4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E527A4" w:rsidRDefault="00E527A4" w:rsidP="002A2D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63781">
              <w:rPr>
                <w:b/>
              </w:rPr>
              <w:t xml:space="preserve"> 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 xml:space="preserve"> </w:t>
            </w:r>
            <w:r>
              <w:rPr>
                <w:b/>
              </w:rPr>
              <w:t>И.О.Ф.</w:t>
            </w:r>
          </w:p>
        </w:tc>
        <w:tc>
          <w:tcPr>
            <w:tcW w:w="1134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01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</w:tc>
      </w:tr>
      <w:tr w:rsidR="00E527A4" w:rsidRPr="00D63781" w:rsidTr="00E527A4">
        <w:trPr>
          <w:cantSplit/>
          <w:trHeight w:val="288"/>
        </w:trPr>
        <w:tc>
          <w:tcPr>
            <w:tcW w:w="4678" w:type="dxa"/>
            <w:shd w:val="clear" w:color="auto" w:fill="auto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  <w:r w:rsidRPr="00D63781">
              <w:t>«</w:t>
            </w:r>
            <w:r w:rsidRPr="00D63781">
              <w:rPr>
                <w:u w:val="single"/>
              </w:rPr>
              <w:tab/>
            </w:r>
            <w:r w:rsidRPr="00D63781">
              <w:t>»</w:t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rPr>
                <w:u w:val="single"/>
              </w:rPr>
              <w:tab/>
            </w:r>
            <w:r w:rsidRPr="00D63781">
              <w:t>201</w:t>
            </w:r>
            <w:r w:rsidRPr="00D63781">
              <w:rPr>
                <w:u w:val="single"/>
              </w:rPr>
              <w:t xml:space="preserve">    </w:t>
            </w:r>
            <w:r w:rsidRPr="00D63781">
              <w:t xml:space="preserve"> г.</w:t>
            </w:r>
          </w:p>
        </w:tc>
        <w:tc>
          <w:tcPr>
            <w:tcW w:w="1134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1" w:type="dxa"/>
          </w:tcPr>
          <w:p w:rsidR="00E527A4" w:rsidRPr="00D63781" w:rsidRDefault="00E527A4" w:rsidP="002A2D48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E527A4" w:rsidRDefault="00E527A4" w:rsidP="00FD0ADD"/>
    <w:sectPr w:rsidR="00E527A4" w:rsidSect="0041262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EA6"/>
    <w:multiLevelType w:val="hybridMultilevel"/>
    <w:tmpl w:val="D3A4E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E521C"/>
    <w:multiLevelType w:val="hybridMultilevel"/>
    <w:tmpl w:val="88EC3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0118B"/>
    <w:multiLevelType w:val="hybridMultilevel"/>
    <w:tmpl w:val="7DC45C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22F1D"/>
    <w:multiLevelType w:val="hybridMultilevel"/>
    <w:tmpl w:val="91723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289438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A5C9E"/>
    <w:multiLevelType w:val="hybridMultilevel"/>
    <w:tmpl w:val="D03C2E8A"/>
    <w:lvl w:ilvl="0" w:tplc="57C6CDBE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07EE5"/>
    <w:multiLevelType w:val="hybridMultilevel"/>
    <w:tmpl w:val="F2FA176A"/>
    <w:lvl w:ilvl="0" w:tplc="57C6CDBE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3E"/>
    <w:rsid w:val="00372AF0"/>
    <w:rsid w:val="0041262C"/>
    <w:rsid w:val="00764016"/>
    <w:rsid w:val="008A34E8"/>
    <w:rsid w:val="00917ACA"/>
    <w:rsid w:val="00977C3E"/>
    <w:rsid w:val="009C7B0E"/>
    <w:rsid w:val="00A33022"/>
    <w:rsid w:val="00A43587"/>
    <w:rsid w:val="00B94962"/>
    <w:rsid w:val="00D43C3B"/>
    <w:rsid w:val="00E527A4"/>
    <w:rsid w:val="00FD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7C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97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7C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97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F6CF9-9537-4B9A-A135-349867D3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А. Каюмов</dc:creator>
  <cp:lastModifiedBy>Наталья В. Безрук</cp:lastModifiedBy>
  <cp:revision>7</cp:revision>
  <dcterms:created xsi:type="dcterms:W3CDTF">2018-08-15T13:33:00Z</dcterms:created>
  <dcterms:modified xsi:type="dcterms:W3CDTF">2018-09-04T05:59:00Z</dcterms:modified>
</cp:coreProperties>
</file>