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124" w:rsidRPr="00E64124" w:rsidRDefault="00E64124" w:rsidP="00E64124">
      <w:pPr>
        <w:keepNext/>
        <w:ind w:left="720"/>
        <w:jc w:val="right"/>
        <w:outlineLvl w:val="1"/>
        <w:rPr>
          <w:b/>
          <w:bCs/>
          <w:iCs/>
          <w:lang w:val="ru-RU" w:eastAsia="ru-RU"/>
        </w:rPr>
      </w:pPr>
      <w:bookmarkStart w:id="0" w:name="ТекстовоеПоле447"/>
      <w:r w:rsidRPr="00E64124">
        <w:rPr>
          <w:b/>
          <w:bCs/>
          <w:iCs/>
          <w:lang w:val="ru-RU" w:eastAsia="ru-RU"/>
        </w:rPr>
        <w:t>П</w:t>
      </w:r>
      <w:r>
        <w:rPr>
          <w:b/>
          <w:bCs/>
          <w:iCs/>
          <w:lang w:val="ru-RU" w:eastAsia="ru-RU"/>
        </w:rPr>
        <w:t>риложение №6.1.</w:t>
      </w:r>
    </w:p>
    <w:p w:rsidR="00E64124" w:rsidRPr="00E64124" w:rsidRDefault="00BA3BCD" w:rsidP="00E64124">
      <w:pPr>
        <w:ind w:left="720"/>
        <w:jc w:val="right"/>
        <w:rPr>
          <w:lang w:val="ru-RU"/>
        </w:rPr>
      </w:pPr>
      <w:r>
        <w:rPr>
          <w:lang w:val="ru-RU"/>
        </w:rPr>
        <w:t xml:space="preserve">к договору субподряда № </w:t>
      </w:r>
      <w:r w:rsidR="003F1B19">
        <w:rPr>
          <w:lang w:val="ru-RU"/>
        </w:rPr>
        <w:t>____________</w:t>
      </w:r>
      <w:r>
        <w:rPr>
          <w:lang w:val="ru-RU"/>
        </w:rPr>
        <w:t xml:space="preserve"> от </w:t>
      </w:r>
      <w:r w:rsidR="003F1B19">
        <w:rPr>
          <w:lang w:val="ru-RU"/>
        </w:rPr>
        <w:t>___________</w:t>
      </w:r>
      <w:r w:rsidR="00E64124" w:rsidRPr="00E64124">
        <w:rPr>
          <w:lang w:val="ru-RU"/>
        </w:rPr>
        <w:t>2018</w:t>
      </w:r>
    </w:p>
    <w:p w:rsidR="002E4458" w:rsidRDefault="002E4458" w:rsidP="002E4458">
      <w:pPr>
        <w:keepLines/>
        <w:spacing w:line="240" w:lineRule="exact"/>
        <w:jc w:val="both"/>
        <w:rPr>
          <w:rFonts w:ascii="Arial" w:eastAsia="MS Mincho" w:hAnsi="Arial" w:cs="Arial"/>
          <w:spacing w:val="-2"/>
          <w:sz w:val="20"/>
          <w:szCs w:val="20"/>
          <w:lang w:val="ru-RU"/>
        </w:rPr>
      </w:pPr>
    </w:p>
    <w:bookmarkEnd w:id="0"/>
    <w:p w:rsidR="009D53E6" w:rsidRDefault="009D53E6" w:rsidP="00AF5C43">
      <w:pPr>
        <w:spacing w:after="120"/>
        <w:ind w:left="567"/>
        <w:jc w:val="center"/>
        <w:rPr>
          <w:rFonts w:ascii="Arial" w:hAnsi="Arial" w:cs="Arial"/>
          <w:b/>
          <w:caps/>
          <w:sz w:val="20"/>
          <w:szCs w:val="20"/>
          <w:lang w:val="ru-RU"/>
        </w:rPr>
      </w:pPr>
    </w:p>
    <w:p w:rsidR="00AF5C43" w:rsidRPr="00F125EA" w:rsidRDefault="00775859" w:rsidP="00AF5C43">
      <w:pPr>
        <w:spacing w:after="120"/>
        <w:ind w:left="567"/>
        <w:jc w:val="center"/>
        <w:rPr>
          <w:rFonts w:ascii="Arial" w:hAnsi="Arial" w:cs="Arial"/>
          <w:b/>
          <w:caps/>
          <w:sz w:val="20"/>
          <w:szCs w:val="20"/>
          <w:lang w:val="ru-RU"/>
        </w:rPr>
      </w:pPr>
      <w:r>
        <w:rPr>
          <w:rFonts w:ascii="Arial" w:hAnsi="Arial" w:cs="Arial"/>
          <w:b/>
          <w:caps/>
          <w:sz w:val="20"/>
          <w:szCs w:val="20"/>
          <w:lang w:val="ru-RU"/>
        </w:rPr>
        <w:t>ШТРАФЫ</w:t>
      </w:r>
      <w:r w:rsidR="00F125EA" w:rsidRPr="00785A31">
        <w:rPr>
          <w:rFonts w:ascii="Arial" w:hAnsi="Arial" w:cs="Arial"/>
          <w:b/>
          <w:caps/>
          <w:sz w:val="20"/>
          <w:szCs w:val="20"/>
          <w:lang w:val="ru-RU"/>
        </w:rPr>
        <w:t xml:space="preserve"> за НАРУШЕНИ</w:t>
      </w:r>
      <w:r w:rsidR="00F125EA">
        <w:rPr>
          <w:rFonts w:ascii="Arial" w:hAnsi="Arial" w:cs="Arial"/>
          <w:b/>
          <w:caps/>
          <w:sz w:val="20"/>
          <w:szCs w:val="20"/>
          <w:lang w:val="ru-RU"/>
        </w:rPr>
        <w:t>Я</w:t>
      </w:r>
      <w:r w:rsidR="00F125EA" w:rsidRPr="00785A31">
        <w:rPr>
          <w:rFonts w:ascii="Arial" w:hAnsi="Arial" w:cs="Arial"/>
          <w:b/>
          <w:caps/>
          <w:sz w:val="20"/>
          <w:szCs w:val="20"/>
          <w:lang w:val="ru-RU"/>
        </w:rPr>
        <w:t xml:space="preserve"> </w:t>
      </w:r>
      <w:r w:rsidR="004A1DE5">
        <w:rPr>
          <w:rFonts w:ascii="Arial" w:hAnsi="Arial" w:cs="Arial"/>
          <w:b/>
          <w:caps/>
          <w:sz w:val="20"/>
          <w:szCs w:val="20"/>
          <w:lang w:val="ru-RU"/>
        </w:rPr>
        <w:t xml:space="preserve">В ОБЛАСТИ </w:t>
      </w:r>
      <w:r w:rsidR="00F125EA" w:rsidRPr="00785A31">
        <w:rPr>
          <w:rFonts w:ascii="Arial" w:hAnsi="Arial" w:cs="Arial"/>
          <w:b/>
          <w:caps/>
          <w:sz w:val="20"/>
          <w:szCs w:val="20"/>
          <w:lang w:val="ru-RU"/>
        </w:rPr>
        <w:t>ПБОТОС</w:t>
      </w:r>
    </w:p>
    <w:p w:rsidR="009D53E6" w:rsidRDefault="009D53E6" w:rsidP="00516083">
      <w:pPr>
        <w:jc w:val="both"/>
        <w:rPr>
          <w:rFonts w:ascii="Arial" w:hAnsi="Arial" w:cs="Arial"/>
          <w:b/>
          <w:caps/>
          <w:sz w:val="20"/>
          <w:szCs w:val="20"/>
          <w:lang w:val="ru-RU"/>
        </w:rPr>
      </w:pPr>
    </w:p>
    <w:p w:rsidR="00516083" w:rsidRPr="00F125EA" w:rsidRDefault="00516083" w:rsidP="00516083">
      <w:pPr>
        <w:jc w:val="both"/>
        <w:rPr>
          <w:rFonts w:ascii="Arial" w:hAnsi="Arial" w:cs="Arial"/>
          <w:sz w:val="20"/>
          <w:szCs w:val="20"/>
          <w:lang w:val="ru-RU"/>
        </w:rPr>
      </w:pPr>
      <w:r w:rsidRPr="00516083">
        <w:rPr>
          <w:rFonts w:ascii="Arial" w:hAnsi="Arial" w:cs="Arial"/>
          <w:sz w:val="20"/>
          <w:szCs w:val="20"/>
          <w:lang w:val="ru-RU"/>
        </w:rPr>
        <w:t>Нижеуказанные штрафы</w:t>
      </w:r>
      <w:r w:rsidR="00F125EA">
        <w:rPr>
          <w:rFonts w:ascii="Arial" w:hAnsi="Arial" w:cs="Arial"/>
          <w:sz w:val="20"/>
          <w:szCs w:val="20"/>
          <w:lang w:val="ru-RU"/>
        </w:rPr>
        <w:t xml:space="preserve"> </w:t>
      </w:r>
      <w:r w:rsidRPr="00516083">
        <w:rPr>
          <w:rFonts w:ascii="Arial" w:hAnsi="Arial" w:cs="Arial"/>
          <w:sz w:val="20"/>
          <w:szCs w:val="20"/>
          <w:lang w:val="ru-RU"/>
        </w:rPr>
        <w:t>применяются в случае нарушений</w:t>
      </w:r>
      <w:r w:rsidR="003968C5">
        <w:rPr>
          <w:rFonts w:ascii="Arial" w:hAnsi="Arial" w:cs="Arial"/>
          <w:sz w:val="20"/>
          <w:szCs w:val="20"/>
          <w:lang w:val="ru-RU"/>
        </w:rPr>
        <w:t xml:space="preserve"> в области ПБОТОС</w:t>
      </w:r>
      <w:r w:rsidRPr="00516083">
        <w:rPr>
          <w:rFonts w:ascii="Arial" w:hAnsi="Arial" w:cs="Arial"/>
          <w:sz w:val="20"/>
          <w:szCs w:val="20"/>
          <w:lang w:val="ru-RU"/>
        </w:rPr>
        <w:t xml:space="preserve">, допущенных </w:t>
      </w:r>
      <w:r w:rsidR="00B64040">
        <w:rPr>
          <w:rFonts w:ascii="Arial" w:eastAsia="MS Mincho" w:hAnsi="Arial" w:cs="Arial"/>
          <w:sz w:val="20"/>
          <w:szCs w:val="20"/>
        </w:rPr>
        <w:fldChar w:fldCharType="begin">
          <w:ffData>
            <w:name w:val=""/>
            <w:enabled/>
            <w:calcOnExit w:val="0"/>
            <w:textInput>
              <w:default w:val="ПОДРЯДЧИКОМ, ИСПОЛНИТЕЛЕМ, СУБПОДРЯДЧИКОМ(АМИ), ТРЕТЬИМИ ЛИЦАМИ"/>
            </w:textInput>
          </w:ffData>
        </w:fldChar>
      </w:r>
      <w:r w:rsidR="00611AB8" w:rsidRPr="00611AB8">
        <w:rPr>
          <w:rFonts w:ascii="Arial" w:eastAsia="MS Mincho" w:hAnsi="Arial" w:cs="Arial"/>
          <w:sz w:val="20"/>
          <w:szCs w:val="20"/>
          <w:lang w:val="ru-RU"/>
        </w:rPr>
        <w:instrText xml:space="preserve"> </w:instrText>
      </w:r>
      <w:r w:rsidR="00611AB8">
        <w:rPr>
          <w:rFonts w:ascii="Arial" w:eastAsia="MS Mincho" w:hAnsi="Arial" w:cs="Arial"/>
          <w:sz w:val="20"/>
          <w:szCs w:val="20"/>
        </w:rPr>
        <w:instrText>FORMTEXT</w:instrText>
      </w:r>
      <w:r w:rsidR="00611AB8" w:rsidRPr="00611AB8">
        <w:rPr>
          <w:rFonts w:ascii="Arial" w:eastAsia="MS Mincho" w:hAnsi="Arial" w:cs="Arial"/>
          <w:sz w:val="20"/>
          <w:szCs w:val="20"/>
          <w:lang w:val="ru-RU"/>
        </w:rPr>
        <w:instrText xml:space="preserve"> </w:instrText>
      </w:r>
      <w:r w:rsidR="00B64040">
        <w:rPr>
          <w:rFonts w:ascii="Arial" w:eastAsia="MS Mincho" w:hAnsi="Arial" w:cs="Arial"/>
          <w:sz w:val="20"/>
          <w:szCs w:val="20"/>
        </w:rPr>
      </w:r>
      <w:r w:rsidR="00B64040">
        <w:rPr>
          <w:rFonts w:ascii="Arial" w:eastAsia="MS Mincho" w:hAnsi="Arial" w:cs="Arial"/>
          <w:sz w:val="20"/>
          <w:szCs w:val="20"/>
        </w:rPr>
        <w:fldChar w:fldCharType="separate"/>
      </w:r>
      <w:r w:rsidR="00611AB8" w:rsidRPr="00611AB8">
        <w:rPr>
          <w:rFonts w:ascii="Arial" w:eastAsia="MS Mincho" w:hAnsi="Arial" w:cs="Arial"/>
          <w:noProof/>
          <w:sz w:val="20"/>
          <w:szCs w:val="20"/>
          <w:lang w:val="ru-RU"/>
        </w:rPr>
        <w:t>ПОДРЯДЧИКОМ, ИСПОЛНИТЕЛЕМ, СУБПОДРЯДЧИКОМ(АМИ), ТРЕТЬИМИ ЛИЦАМИ</w:t>
      </w:r>
      <w:r w:rsidR="00B64040">
        <w:rPr>
          <w:rFonts w:ascii="Arial" w:eastAsia="MS Mincho" w:hAnsi="Arial" w:cs="Arial"/>
          <w:sz w:val="20"/>
          <w:szCs w:val="20"/>
        </w:rPr>
        <w:fldChar w:fldCharType="end"/>
      </w:r>
      <w:r w:rsidRPr="00516083">
        <w:rPr>
          <w:rFonts w:ascii="Arial" w:hAnsi="Arial" w:cs="Arial"/>
          <w:caps/>
          <w:sz w:val="20"/>
          <w:szCs w:val="20"/>
          <w:lang w:val="ru-RU"/>
        </w:rPr>
        <w:t>,</w:t>
      </w:r>
      <w:r w:rsidRPr="00516083">
        <w:rPr>
          <w:rFonts w:ascii="Arial" w:hAnsi="Arial" w:cs="Arial"/>
          <w:sz w:val="20"/>
          <w:szCs w:val="20"/>
          <w:lang w:val="ru-RU"/>
        </w:rPr>
        <w:t xml:space="preserve"> привлеченными </w:t>
      </w:r>
      <w:r w:rsidR="00B64040">
        <w:rPr>
          <w:rFonts w:ascii="Arial" w:eastAsia="MS Mincho" w:hAnsi="Arial" w:cs="Arial"/>
          <w:sz w:val="20"/>
          <w:szCs w:val="20"/>
        </w:rPr>
        <w:fldChar w:fldCharType="begin">
          <w:ffData>
            <w:name w:val=""/>
            <w:enabled/>
            <w:calcOnExit w:val="0"/>
            <w:textInput>
              <w:default w:val="ПОДРЯДЧИКОМ/ИСПОЛНИТЕЛЕМ"/>
            </w:textInput>
          </w:ffData>
        </w:fldChar>
      </w:r>
      <w:r w:rsidR="00680A15" w:rsidRPr="00680A15">
        <w:rPr>
          <w:rFonts w:ascii="Arial" w:eastAsia="MS Mincho" w:hAnsi="Arial" w:cs="Arial"/>
          <w:sz w:val="20"/>
          <w:szCs w:val="20"/>
          <w:lang w:val="ru-RU"/>
        </w:rPr>
        <w:instrText xml:space="preserve"> </w:instrText>
      </w:r>
      <w:r w:rsidR="004A1DE5">
        <w:rPr>
          <w:rFonts w:ascii="Arial" w:eastAsia="MS Mincho" w:hAnsi="Arial" w:cs="Arial"/>
          <w:sz w:val="20"/>
          <w:szCs w:val="20"/>
        </w:rPr>
        <w:instrText>FORMTEXT</w:instrText>
      </w:r>
      <w:r w:rsidR="00680A15" w:rsidRPr="00680A15">
        <w:rPr>
          <w:rFonts w:ascii="Arial" w:eastAsia="MS Mincho" w:hAnsi="Arial" w:cs="Arial"/>
          <w:sz w:val="20"/>
          <w:szCs w:val="20"/>
          <w:lang w:val="ru-RU"/>
        </w:rPr>
        <w:instrText xml:space="preserve"> </w:instrText>
      </w:r>
      <w:r w:rsidR="00B64040">
        <w:rPr>
          <w:rFonts w:ascii="Arial" w:eastAsia="MS Mincho" w:hAnsi="Arial" w:cs="Arial"/>
          <w:sz w:val="20"/>
          <w:szCs w:val="20"/>
        </w:rPr>
      </w:r>
      <w:r w:rsidR="00B64040">
        <w:rPr>
          <w:rFonts w:ascii="Arial" w:eastAsia="MS Mincho" w:hAnsi="Arial" w:cs="Arial"/>
          <w:sz w:val="20"/>
          <w:szCs w:val="20"/>
        </w:rPr>
        <w:fldChar w:fldCharType="separate"/>
      </w:r>
      <w:r w:rsidR="00680A15" w:rsidRPr="00680A15">
        <w:rPr>
          <w:rFonts w:ascii="Arial" w:eastAsia="MS Mincho" w:hAnsi="Arial" w:cs="Arial"/>
          <w:noProof/>
          <w:sz w:val="20"/>
          <w:szCs w:val="20"/>
          <w:lang w:val="ru-RU"/>
        </w:rPr>
        <w:t>ПОДРЯДЧИКОМ/ИСПОЛНИТЕЛЕМ</w:t>
      </w:r>
      <w:r w:rsidR="00B64040">
        <w:rPr>
          <w:rFonts w:ascii="Arial" w:eastAsia="MS Mincho" w:hAnsi="Arial" w:cs="Arial"/>
          <w:sz w:val="20"/>
          <w:szCs w:val="20"/>
        </w:rPr>
        <w:fldChar w:fldCharType="end"/>
      </w:r>
      <w:r w:rsidRPr="00516083">
        <w:rPr>
          <w:rFonts w:ascii="Arial" w:hAnsi="Arial" w:cs="Arial"/>
          <w:sz w:val="20"/>
          <w:szCs w:val="20"/>
          <w:lang w:val="ru-RU"/>
        </w:rPr>
        <w:t xml:space="preserve"> для выполнения </w:t>
      </w:r>
      <w:r w:rsidR="00B64040">
        <w:rPr>
          <w:rFonts w:ascii="Arial" w:eastAsia="MS Mincho" w:hAnsi="Arial" w:cs="Arial"/>
          <w:sz w:val="20"/>
          <w:szCs w:val="20"/>
        </w:rPr>
        <w:fldChar w:fldCharType="begin">
          <w:ffData>
            <w:name w:val=""/>
            <w:enabled/>
            <w:calcOnExit w:val="0"/>
            <w:textInput>
              <w:default w:val="РАБОТ/УСЛУГ"/>
            </w:textInput>
          </w:ffData>
        </w:fldChar>
      </w:r>
      <w:r w:rsidR="00785A31" w:rsidRPr="00785A31">
        <w:rPr>
          <w:rFonts w:ascii="Arial" w:eastAsia="MS Mincho" w:hAnsi="Arial" w:cs="Arial"/>
          <w:sz w:val="20"/>
          <w:szCs w:val="20"/>
          <w:lang w:val="ru-RU"/>
        </w:rPr>
        <w:instrText xml:space="preserve"> </w:instrText>
      </w:r>
      <w:r w:rsidR="00785A31">
        <w:rPr>
          <w:rFonts w:ascii="Arial" w:eastAsia="MS Mincho" w:hAnsi="Arial" w:cs="Arial"/>
          <w:sz w:val="20"/>
          <w:szCs w:val="20"/>
        </w:rPr>
        <w:instrText>FORMTEXT</w:instrText>
      </w:r>
      <w:r w:rsidR="00785A31" w:rsidRPr="00785A31">
        <w:rPr>
          <w:rFonts w:ascii="Arial" w:eastAsia="MS Mincho" w:hAnsi="Arial" w:cs="Arial"/>
          <w:sz w:val="20"/>
          <w:szCs w:val="20"/>
          <w:lang w:val="ru-RU"/>
        </w:rPr>
        <w:instrText xml:space="preserve"> </w:instrText>
      </w:r>
      <w:r w:rsidR="00B64040">
        <w:rPr>
          <w:rFonts w:ascii="Arial" w:eastAsia="MS Mincho" w:hAnsi="Arial" w:cs="Arial"/>
          <w:sz w:val="20"/>
          <w:szCs w:val="20"/>
        </w:rPr>
      </w:r>
      <w:r w:rsidR="00B64040">
        <w:rPr>
          <w:rFonts w:ascii="Arial" w:eastAsia="MS Mincho" w:hAnsi="Arial" w:cs="Arial"/>
          <w:sz w:val="20"/>
          <w:szCs w:val="20"/>
        </w:rPr>
        <w:fldChar w:fldCharType="separate"/>
      </w:r>
      <w:r w:rsidR="00785A31" w:rsidRPr="00785A31">
        <w:rPr>
          <w:rFonts w:ascii="Arial" w:eastAsia="MS Mincho" w:hAnsi="Arial" w:cs="Arial"/>
          <w:noProof/>
          <w:sz w:val="20"/>
          <w:szCs w:val="20"/>
          <w:lang w:val="ru-RU"/>
        </w:rPr>
        <w:t>РАБОТ/УСЛУГ</w:t>
      </w:r>
      <w:r w:rsidR="00B64040">
        <w:rPr>
          <w:rFonts w:ascii="Arial" w:eastAsia="MS Mincho" w:hAnsi="Arial" w:cs="Arial"/>
          <w:sz w:val="20"/>
          <w:szCs w:val="20"/>
        </w:rPr>
        <w:fldChar w:fldCharType="end"/>
      </w:r>
      <w:r w:rsidRPr="00516083">
        <w:rPr>
          <w:rFonts w:ascii="Arial" w:hAnsi="Arial" w:cs="Arial"/>
          <w:sz w:val="20"/>
          <w:szCs w:val="20"/>
          <w:lang w:val="ru-RU"/>
        </w:rPr>
        <w:t>.</w:t>
      </w:r>
    </w:p>
    <w:p w:rsidR="00F125EA" w:rsidRPr="00F125EA" w:rsidRDefault="00F125EA" w:rsidP="00516083">
      <w:pPr>
        <w:jc w:val="both"/>
        <w:rPr>
          <w:rFonts w:ascii="Arial" w:hAnsi="Arial" w:cs="Arial"/>
          <w:sz w:val="20"/>
          <w:szCs w:val="20"/>
          <w:lang w:val="ru-RU"/>
        </w:rPr>
      </w:pPr>
    </w:p>
    <w:p w:rsidR="00F125EA" w:rsidRPr="00F125EA" w:rsidRDefault="00F125EA" w:rsidP="00516083">
      <w:pPr>
        <w:jc w:val="both"/>
        <w:rPr>
          <w:rFonts w:ascii="Arial" w:hAnsi="Arial" w:cs="Arial"/>
          <w:sz w:val="20"/>
          <w:szCs w:val="20"/>
          <w:lang w:val="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5992"/>
        <w:gridCol w:w="3827"/>
      </w:tblGrid>
      <w:tr w:rsidR="00467A4C" w:rsidRPr="003F1B19" w:rsidTr="00467A4C">
        <w:trPr>
          <w:trHeight w:val="750"/>
        </w:trPr>
        <w:tc>
          <w:tcPr>
            <w:tcW w:w="637" w:type="dxa"/>
            <w:shd w:val="clear" w:color="auto" w:fill="auto"/>
            <w:hideMark/>
          </w:tcPr>
          <w:p w:rsidR="00467A4C" w:rsidRPr="00C66CF7" w:rsidRDefault="00467A4C" w:rsidP="00E26AB8">
            <w:pPr>
              <w:rPr>
                <w:sz w:val="22"/>
              </w:rPr>
            </w:pPr>
            <w:r w:rsidRPr="00C66CF7">
              <w:rPr>
                <w:sz w:val="22"/>
              </w:rPr>
              <w:t xml:space="preserve">№ </w:t>
            </w:r>
            <w:proofErr w:type="spellStart"/>
            <w:r w:rsidRPr="00C66CF7">
              <w:rPr>
                <w:sz w:val="22"/>
              </w:rPr>
              <w:t>п.п</w:t>
            </w:r>
            <w:proofErr w:type="spellEnd"/>
            <w:r w:rsidRPr="00C66CF7">
              <w:rPr>
                <w:sz w:val="22"/>
              </w:rPr>
              <w:t>.</w:t>
            </w:r>
          </w:p>
        </w:tc>
        <w:tc>
          <w:tcPr>
            <w:tcW w:w="5992" w:type="dxa"/>
            <w:shd w:val="clear" w:color="auto" w:fill="auto"/>
            <w:hideMark/>
          </w:tcPr>
          <w:p w:rsidR="00467A4C" w:rsidRDefault="00467A4C" w:rsidP="00E26AB8">
            <w:pPr>
              <w:jc w:val="center"/>
              <w:rPr>
                <w:sz w:val="22"/>
                <w:lang w:val="ru-RU"/>
              </w:rPr>
            </w:pPr>
          </w:p>
          <w:p w:rsidR="00467A4C" w:rsidRPr="00C66CF7" w:rsidRDefault="00467A4C" w:rsidP="00E26AB8">
            <w:pPr>
              <w:jc w:val="center"/>
              <w:rPr>
                <w:sz w:val="22"/>
              </w:rPr>
            </w:pPr>
            <w:proofErr w:type="spellStart"/>
            <w:r w:rsidRPr="00C66CF7">
              <w:rPr>
                <w:sz w:val="22"/>
              </w:rPr>
              <w:t>Нарушение</w:t>
            </w:r>
            <w:proofErr w:type="spellEnd"/>
          </w:p>
        </w:tc>
        <w:tc>
          <w:tcPr>
            <w:tcW w:w="3827" w:type="dxa"/>
            <w:shd w:val="clear" w:color="auto" w:fill="auto"/>
          </w:tcPr>
          <w:p w:rsidR="00467A4C" w:rsidRPr="00F125EA" w:rsidRDefault="00467A4C" w:rsidP="00F125EA">
            <w:pPr>
              <w:jc w:val="center"/>
              <w:rPr>
                <w:sz w:val="22"/>
                <w:lang w:val="ru-RU"/>
              </w:rPr>
            </w:pPr>
            <w:r w:rsidRPr="00F125EA">
              <w:rPr>
                <w:sz w:val="22"/>
                <w:lang w:val="ru-RU"/>
              </w:rPr>
              <w:t>Сумма штрафа, взыскиваемого за каждое выявленное  нарушение (тыс. руб.)</w:t>
            </w:r>
          </w:p>
        </w:tc>
      </w:tr>
      <w:tr w:rsidR="00467A4C" w:rsidRPr="002A1285" w:rsidTr="00467A4C">
        <w:trPr>
          <w:trHeight w:val="315"/>
        </w:trPr>
        <w:tc>
          <w:tcPr>
            <w:tcW w:w="637" w:type="dxa"/>
            <w:shd w:val="clear" w:color="auto" w:fill="auto"/>
            <w:hideMark/>
          </w:tcPr>
          <w:p w:rsidR="00467A4C" w:rsidRPr="00587E7A" w:rsidRDefault="00467A4C" w:rsidP="00F125EA">
            <w:pPr>
              <w:jc w:val="center"/>
              <w:rPr>
                <w:b/>
                <w:bCs/>
                <w:sz w:val="22"/>
              </w:rPr>
            </w:pPr>
            <w:r w:rsidRPr="00587E7A">
              <w:rPr>
                <w:b/>
                <w:bCs/>
                <w:sz w:val="22"/>
              </w:rPr>
              <w:t>1</w:t>
            </w:r>
          </w:p>
        </w:tc>
        <w:tc>
          <w:tcPr>
            <w:tcW w:w="5992" w:type="dxa"/>
            <w:shd w:val="clear" w:color="auto" w:fill="auto"/>
            <w:hideMark/>
          </w:tcPr>
          <w:p w:rsidR="00467A4C" w:rsidRPr="00587E7A" w:rsidRDefault="00467A4C" w:rsidP="00F125EA">
            <w:pPr>
              <w:jc w:val="center"/>
              <w:rPr>
                <w:b/>
                <w:bCs/>
                <w:sz w:val="22"/>
              </w:rPr>
            </w:pPr>
            <w:r w:rsidRPr="00587E7A">
              <w:rPr>
                <w:b/>
                <w:bCs/>
                <w:sz w:val="22"/>
              </w:rPr>
              <w:t>2</w:t>
            </w:r>
          </w:p>
        </w:tc>
        <w:tc>
          <w:tcPr>
            <w:tcW w:w="3827" w:type="dxa"/>
            <w:shd w:val="clear" w:color="auto" w:fill="auto"/>
            <w:hideMark/>
          </w:tcPr>
          <w:p w:rsidR="00467A4C" w:rsidRPr="00467A4C" w:rsidRDefault="00467A4C" w:rsidP="00F125EA">
            <w:pPr>
              <w:jc w:val="center"/>
              <w:rPr>
                <w:b/>
                <w:bCs/>
                <w:sz w:val="22"/>
                <w:lang w:val="ru-RU"/>
              </w:rPr>
            </w:pPr>
            <w:r>
              <w:rPr>
                <w:b/>
                <w:bCs/>
                <w:sz w:val="22"/>
                <w:lang w:val="ru-RU"/>
              </w:rPr>
              <w:t>3</w:t>
            </w:r>
          </w:p>
        </w:tc>
      </w:tr>
      <w:tr w:rsidR="00467A4C" w:rsidRPr="002A1285" w:rsidTr="00467A4C">
        <w:trPr>
          <w:trHeight w:val="1350"/>
        </w:trPr>
        <w:tc>
          <w:tcPr>
            <w:tcW w:w="637" w:type="dxa"/>
            <w:shd w:val="clear" w:color="auto" w:fill="auto"/>
            <w:hideMark/>
          </w:tcPr>
          <w:p w:rsidR="00467A4C" w:rsidRPr="00C66CF7" w:rsidRDefault="00467A4C" w:rsidP="00785A31">
            <w:pPr>
              <w:rPr>
                <w:sz w:val="22"/>
              </w:rPr>
            </w:pPr>
            <w:r w:rsidRPr="00C66CF7">
              <w:rPr>
                <w:sz w:val="22"/>
              </w:rPr>
              <w:t>1</w:t>
            </w:r>
          </w:p>
        </w:tc>
        <w:tc>
          <w:tcPr>
            <w:tcW w:w="5992" w:type="dxa"/>
            <w:shd w:val="clear" w:color="auto" w:fill="auto"/>
            <w:hideMark/>
          </w:tcPr>
          <w:p w:rsidR="00467A4C" w:rsidRPr="00F125EA" w:rsidRDefault="00467A4C" w:rsidP="00785A31">
            <w:pPr>
              <w:rPr>
                <w:sz w:val="22"/>
                <w:lang w:val="ru-RU"/>
              </w:rPr>
            </w:pPr>
            <w:r w:rsidRPr="00F125EA">
              <w:rPr>
                <w:sz w:val="22"/>
                <w:lang w:val="ru-RU"/>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30</w:t>
            </w:r>
          </w:p>
        </w:tc>
      </w:tr>
      <w:tr w:rsidR="00467A4C" w:rsidRPr="002A1285" w:rsidTr="00467A4C">
        <w:trPr>
          <w:trHeight w:val="915"/>
        </w:trPr>
        <w:tc>
          <w:tcPr>
            <w:tcW w:w="637" w:type="dxa"/>
            <w:shd w:val="clear" w:color="auto" w:fill="auto"/>
            <w:hideMark/>
          </w:tcPr>
          <w:p w:rsidR="00467A4C" w:rsidRPr="00C66CF7" w:rsidRDefault="00467A4C" w:rsidP="00785A31">
            <w:pPr>
              <w:rPr>
                <w:sz w:val="22"/>
              </w:rPr>
            </w:pPr>
            <w:r w:rsidRPr="00C66CF7">
              <w:rPr>
                <w:sz w:val="22"/>
              </w:rPr>
              <w:t>2</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Несоблюдение требований пожарной безопасности (за исключением нарушений, предусмотренных </w:t>
            </w:r>
            <w:proofErr w:type="spellStart"/>
            <w:r w:rsidRPr="00F125EA">
              <w:rPr>
                <w:sz w:val="22"/>
                <w:lang w:val="ru-RU"/>
              </w:rPr>
              <w:t>п.п</w:t>
            </w:r>
            <w:proofErr w:type="spellEnd"/>
            <w:r w:rsidRPr="00F125EA">
              <w:rPr>
                <w:sz w:val="22"/>
                <w:lang w:val="ru-RU"/>
              </w:rPr>
              <w:t>. 3 и 4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30</w:t>
            </w:r>
          </w:p>
        </w:tc>
      </w:tr>
      <w:tr w:rsidR="00467A4C" w:rsidRPr="002A1285" w:rsidTr="00467A4C">
        <w:trPr>
          <w:trHeight w:val="1155"/>
        </w:trPr>
        <w:tc>
          <w:tcPr>
            <w:tcW w:w="637" w:type="dxa"/>
            <w:shd w:val="clear" w:color="auto" w:fill="auto"/>
            <w:hideMark/>
          </w:tcPr>
          <w:p w:rsidR="00467A4C" w:rsidRPr="00C66CF7" w:rsidRDefault="00467A4C" w:rsidP="00785A31">
            <w:pPr>
              <w:rPr>
                <w:sz w:val="22"/>
              </w:rPr>
            </w:pPr>
            <w:r w:rsidRPr="00C66CF7">
              <w:rPr>
                <w:sz w:val="22"/>
              </w:rPr>
              <w:t>3</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Нарушение требований </w:t>
            </w:r>
            <w:r>
              <w:rPr>
                <w:sz w:val="22"/>
                <w:lang w:val="ru-RU"/>
              </w:rPr>
              <w:t xml:space="preserve">промышленной и/или </w:t>
            </w:r>
            <w:r w:rsidRPr="00F125EA">
              <w:rPr>
                <w:sz w:val="22"/>
                <w:lang w:val="ru-RU"/>
              </w:rPr>
              <w:t xml:space="preserve">пожарной безопасности, повлекшее возникновение </w:t>
            </w:r>
            <w:r>
              <w:rPr>
                <w:sz w:val="22"/>
                <w:lang w:val="ru-RU"/>
              </w:rPr>
              <w:t xml:space="preserve">аварии и/или </w:t>
            </w:r>
            <w:r w:rsidRPr="00F125EA">
              <w:rPr>
                <w:sz w:val="22"/>
                <w:lang w:val="ru-RU"/>
              </w:rPr>
              <w:t>пожара/загорания и/или уничтожение или повреждение имущества Заказчика (независимо от титула владения)</w:t>
            </w:r>
          </w:p>
        </w:tc>
        <w:tc>
          <w:tcPr>
            <w:tcW w:w="3827" w:type="dxa"/>
            <w:shd w:val="clear" w:color="auto" w:fill="auto"/>
            <w:hideMark/>
          </w:tcPr>
          <w:p w:rsidR="00467A4C" w:rsidRPr="00C66CF7" w:rsidRDefault="00467A4C" w:rsidP="00467A4C">
            <w:pPr>
              <w:jc w:val="center"/>
              <w:rPr>
                <w:sz w:val="22"/>
              </w:rPr>
            </w:pPr>
            <w:r w:rsidRPr="00C66CF7">
              <w:rPr>
                <w:sz w:val="22"/>
              </w:rPr>
              <w:t>200</w:t>
            </w:r>
          </w:p>
        </w:tc>
      </w:tr>
      <w:tr w:rsidR="00467A4C" w:rsidRPr="002A1285" w:rsidTr="00467A4C">
        <w:trPr>
          <w:trHeight w:val="900"/>
        </w:trPr>
        <w:tc>
          <w:tcPr>
            <w:tcW w:w="637" w:type="dxa"/>
            <w:shd w:val="clear" w:color="auto" w:fill="auto"/>
            <w:hideMark/>
          </w:tcPr>
          <w:p w:rsidR="00467A4C" w:rsidRPr="00C66CF7" w:rsidRDefault="00467A4C" w:rsidP="00785A31">
            <w:pPr>
              <w:rPr>
                <w:sz w:val="22"/>
              </w:rPr>
            </w:pPr>
            <w:r w:rsidRPr="00C66CF7">
              <w:rPr>
                <w:sz w:val="22"/>
              </w:rPr>
              <w:t>4</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Нарушение требований </w:t>
            </w:r>
            <w:r>
              <w:rPr>
                <w:sz w:val="22"/>
                <w:lang w:val="ru-RU"/>
              </w:rPr>
              <w:t xml:space="preserve">промышленной и/или </w:t>
            </w:r>
            <w:r w:rsidRPr="00F125EA">
              <w:rPr>
                <w:sz w:val="22"/>
                <w:lang w:val="ru-RU"/>
              </w:rPr>
              <w:t xml:space="preserve">пожарной безопасности, повлекшее возникновение </w:t>
            </w:r>
            <w:r>
              <w:rPr>
                <w:sz w:val="22"/>
                <w:lang w:val="ru-RU"/>
              </w:rPr>
              <w:t xml:space="preserve">аварии и/или </w:t>
            </w:r>
            <w:r w:rsidRPr="00F125EA">
              <w:rPr>
                <w:sz w:val="22"/>
                <w:lang w:val="ru-RU"/>
              </w:rPr>
              <w:t xml:space="preserve">пожара и причинение тяжкого вреда здоровью или смерть человека </w:t>
            </w:r>
          </w:p>
        </w:tc>
        <w:tc>
          <w:tcPr>
            <w:tcW w:w="3827" w:type="dxa"/>
            <w:shd w:val="clear" w:color="auto" w:fill="auto"/>
            <w:hideMark/>
          </w:tcPr>
          <w:p w:rsidR="00467A4C" w:rsidRPr="00C66CF7" w:rsidRDefault="00467A4C" w:rsidP="00467A4C">
            <w:pPr>
              <w:jc w:val="center"/>
              <w:rPr>
                <w:sz w:val="22"/>
              </w:rPr>
            </w:pPr>
            <w:r w:rsidRPr="00C66CF7">
              <w:rPr>
                <w:sz w:val="22"/>
              </w:rPr>
              <w:t>250</w:t>
            </w:r>
          </w:p>
        </w:tc>
      </w:tr>
      <w:tr w:rsidR="00467A4C" w:rsidRPr="002A1285" w:rsidTr="00467A4C">
        <w:trPr>
          <w:trHeight w:val="1275"/>
        </w:trPr>
        <w:tc>
          <w:tcPr>
            <w:tcW w:w="637" w:type="dxa"/>
            <w:shd w:val="clear" w:color="auto" w:fill="auto"/>
            <w:hideMark/>
          </w:tcPr>
          <w:p w:rsidR="00467A4C" w:rsidRPr="00C66CF7" w:rsidRDefault="00467A4C" w:rsidP="00785A31">
            <w:pPr>
              <w:rPr>
                <w:sz w:val="22"/>
              </w:rPr>
            </w:pPr>
            <w:r w:rsidRPr="00C66CF7">
              <w:rPr>
                <w:sz w:val="22"/>
              </w:rPr>
              <w:t>5</w:t>
            </w:r>
          </w:p>
        </w:tc>
        <w:tc>
          <w:tcPr>
            <w:tcW w:w="5992" w:type="dxa"/>
            <w:shd w:val="clear" w:color="auto" w:fill="auto"/>
            <w:hideMark/>
          </w:tcPr>
          <w:p w:rsidR="00467A4C" w:rsidRPr="00F125EA" w:rsidRDefault="00467A4C" w:rsidP="00785A31">
            <w:pPr>
              <w:rPr>
                <w:sz w:val="22"/>
                <w:lang w:val="ru-RU"/>
              </w:rPr>
            </w:pPr>
            <w:proofErr w:type="gramStart"/>
            <w:r w:rsidRPr="00F125EA">
              <w:rPr>
                <w:sz w:val="22"/>
                <w:lang w:val="ru-RU"/>
              </w:rPr>
              <w:t>Неисполнение в установленный срок предписаний федерального надзорного органа и/или Заказчика 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(включая указанные в информационных листках «Молния», «Уроки, извлеченные из происшествий</w:t>
            </w:r>
            <w:r>
              <w:rPr>
                <w:sz w:val="22"/>
                <w:lang w:val="ru-RU"/>
              </w:rPr>
              <w:t>»</w:t>
            </w:r>
            <w:r w:rsidRPr="00F125EA">
              <w:rPr>
                <w:sz w:val="22"/>
                <w:lang w:val="ru-RU"/>
              </w:rPr>
              <w:t>.</w:t>
            </w:r>
            <w:proofErr w:type="gramEnd"/>
          </w:p>
        </w:tc>
        <w:tc>
          <w:tcPr>
            <w:tcW w:w="3827" w:type="dxa"/>
            <w:shd w:val="clear" w:color="auto" w:fill="auto"/>
            <w:hideMark/>
          </w:tcPr>
          <w:p w:rsidR="00467A4C" w:rsidRPr="00C66CF7" w:rsidRDefault="00467A4C" w:rsidP="00467A4C">
            <w:pPr>
              <w:jc w:val="center"/>
              <w:rPr>
                <w:sz w:val="22"/>
              </w:rPr>
            </w:pPr>
            <w:r w:rsidRPr="00C66CF7">
              <w:rPr>
                <w:sz w:val="22"/>
              </w:rPr>
              <w:t>50</w:t>
            </w:r>
          </w:p>
        </w:tc>
      </w:tr>
      <w:tr w:rsidR="00467A4C" w:rsidRPr="0079519C" w:rsidTr="00467A4C">
        <w:trPr>
          <w:trHeight w:val="550"/>
        </w:trPr>
        <w:tc>
          <w:tcPr>
            <w:tcW w:w="637" w:type="dxa"/>
            <w:shd w:val="clear" w:color="auto" w:fill="auto"/>
            <w:hideMark/>
          </w:tcPr>
          <w:p w:rsidR="00467A4C" w:rsidRPr="0079519C" w:rsidRDefault="00467A4C" w:rsidP="00785A31">
            <w:pPr>
              <w:rPr>
                <w:sz w:val="22"/>
              </w:rPr>
            </w:pPr>
            <w:r w:rsidRPr="0079519C">
              <w:rPr>
                <w:sz w:val="22"/>
              </w:rPr>
              <w:t>6</w:t>
            </w:r>
          </w:p>
        </w:tc>
        <w:tc>
          <w:tcPr>
            <w:tcW w:w="5992" w:type="dxa"/>
            <w:shd w:val="clear" w:color="auto" w:fill="auto"/>
            <w:hideMark/>
          </w:tcPr>
          <w:p w:rsidR="00467A4C" w:rsidRPr="0079519C" w:rsidRDefault="00467A4C" w:rsidP="0079519C">
            <w:pPr>
              <w:rPr>
                <w:sz w:val="22"/>
                <w:lang w:val="ru-RU"/>
              </w:rPr>
            </w:pPr>
            <w:r w:rsidRPr="0079519C">
              <w:rPr>
                <w:sz w:val="22"/>
                <w:lang w:val="ru-RU"/>
              </w:rPr>
              <w:t>Сокрытие информации об авариях/пожарах/инцидентах/несчастных случаях</w:t>
            </w:r>
          </w:p>
        </w:tc>
        <w:tc>
          <w:tcPr>
            <w:tcW w:w="3827" w:type="dxa"/>
            <w:shd w:val="clear" w:color="auto" w:fill="auto"/>
            <w:hideMark/>
          </w:tcPr>
          <w:p w:rsidR="00467A4C" w:rsidRPr="0079519C" w:rsidRDefault="00467A4C" w:rsidP="00467A4C">
            <w:pPr>
              <w:jc w:val="center"/>
              <w:rPr>
                <w:sz w:val="22"/>
              </w:rPr>
            </w:pPr>
            <w:r w:rsidRPr="0079519C">
              <w:rPr>
                <w:rFonts w:eastAsia="MS Mincho"/>
                <w:sz w:val="20"/>
                <w:szCs w:val="20"/>
                <w:lang w:val="ru-RU"/>
              </w:rPr>
              <w:fldChar w:fldCharType="begin">
                <w:ffData>
                  <w:name w:val=""/>
                  <w:enabled/>
                  <w:calcOnExit w:val="0"/>
                  <w:textInput>
                    <w:default w:val="750"/>
                  </w:textInput>
                </w:ffData>
              </w:fldChar>
            </w:r>
            <w:r w:rsidRPr="0079519C">
              <w:rPr>
                <w:rFonts w:eastAsia="MS Mincho"/>
                <w:sz w:val="20"/>
                <w:szCs w:val="20"/>
                <w:lang w:val="ru-RU"/>
              </w:rPr>
              <w:instrText xml:space="preserve"> FORMTEXT </w:instrText>
            </w:r>
            <w:r w:rsidRPr="0079519C">
              <w:rPr>
                <w:rFonts w:eastAsia="MS Mincho"/>
                <w:sz w:val="20"/>
                <w:szCs w:val="20"/>
                <w:lang w:val="ru-RU"/>
              </w:rPr>
            </w:r>
            <w:r w:rsidRPr="0079519C">
              <w:rPr>
                <w:rFonts w:eastAsia="MS Mincho"/>
                <w:sz w:val="20"/>
                <w:szCs w:val="20"/>
                <w:lang w:val="ru-RU"/>
              </w:rPr>
              <w:fldChar w:fldCharType="separate"/>
            </w:r>
            <w:r w:rsidRPr="0079519C">
              <w:rPr>
                <w:rFonts w:eastAsia="MS Mincho"/>
                <w:noProof/>
                <w:sz w:val="20"/>
                <w:szCs w:val="20"/>
                <w:lang w:val="ru-RU"/>
              </w:rPr>
              <w:t>750</w:t>
            </w:r>
            <w:r w:rsidRPr="0079519C">
              <w:rPr>
                <w:rFonts w:eastAsia="MS Mincho"/>
                <w:sz w:val="20"/>
                <w:szCs w:val="20"/>
                <w:lang w:val="ru-RU"/>
              </w:rPr>
              <w:fldChar w:fldCharType="end"/>
            </w:r>
          </w:p>
        </w:tc>
      </w:tr>
      <w:tr w:rsidR="00467A4C" w:rsidRPr="0079519C" w:rsidTr="00467A4C">
        <w:trPr>
          <w:trHeight w:val="984"/>
        </w:trPr>
        <w:tc>
          <w:tcPr>
            <w:tcW w:w="637" w:type="dxa"/>
            <w:shd w:val="clear" w:color="auto" w:fill="auto"/>
            <w:hideMark/>
          </w:tcPr>
          <w:p w:rsidR="00467A4C" w:rsidRPr="0079519C" w:rsidRDefault="00467A4C" w:rsidP="00785A31">
            <w:pPr>
              <w:rPr>
                <w:sz w:val="22"/>
                <w:lang w:val="ru-RU"/>
              </w:rPr>
            </w:pPr>
            <w:r>
              <w:rPr>
                <w:sz w:val="22"/>
                <w:lang w:val="ru-RU"/>
              </w:rPr>
              <w:t>6.1</w:t>
            </w:r>
          </w:p>
        </w:tc>
        <w:tc>
          <w:tcPr>
            <w:tcW w:w="5992" w:type="dxa"/>
            <w:shd w:val="clear" w:color="auto" w:fill="auto"/>
            <w:hideMark/>
          </w:tcPr>
          <w:p w:rsidR="00467A4C" w:rsidRPr="00F125EA" w:rsidRDefault="00467A4C" w:rsidP="0079519C">
            <w:pPr>
              <w:rPr>
                <w:sz w:val="22"/>
                <w:lang w:val="ru-RU"/>
              </w:rPr>
            </w:pPr>
            <w:r>
              <w:rPr>
                <w:sz w:val="22"/>
                <w:lang w:val="ru-RU"/>
              </w:rPr>
              <w:t>У</w:t>
            </w:r>
            <w:r w:rsidRPr="00F125EA">
              <w:rPr>
                <w:sz w:val="22"/>
                <w:lang w:val="ru-RU"/>
              </w:rPr>
              <w:t xml:space="preserve">ведомление об авариях/пожарах/инцидентах/несчастных случаях с опозданием более чем на 24 часа с момента </w:t>
            </w:r>
            <w:r>
              <w:rPr>
                <w:sz w:val="22"/>
                <w:lang w:val="ru-RU"/>
              </w:rPr>
              <w:t xml:space="preserve">их </w:t>
            </w:r>
            <w:r w:rsidRPr="00F125EA">
              <w:rPr>
                <w:sz w:val="22"/>
                <w:lang w:val="ru-RU"/>
              </w:rPr>
              <w:t>обнаружения</w:t>
            </w:r>
          </w:p>
        </w:tc>
        <w:tc>
          <w:tcPr>
            <w:tcW w:w="3827" w:type="dxa"/>
            <w:shd w:val="clear" w:color="auto" w:fill="auto"/>
            <w:hideMark/>
          </w:tcPr>
          <w:p w:rsidR="00467A4C" w:rsidRPr="0079519C" w:rsidRDefault="00467A4C" w:rsidP="00467A4C">
            <w:pPr>
              <w:jc w:val="center"/>
              <w:rPr>
                <w:sz w:val="22"/>
                <w:lang w:val="ru-RU"/>
              </w:rPr>
            </w:pPr>
            <w:r w:rsidRPr="00C66CF7">
              <w:rPr>
                <w:sz w:val="22"/>
              </w:rPr>
              <w:t>150</w:t>
            </w:r>
          </w:p>
        </w:tc>
      </w:tr>
      <w:tr w:rsidR="00467A4C" w:rsidRPr="002A1285" w:rsidTr="00467A4C">
        <w:trPr>
          <w:trHeight w:val="825"/>
        </w:trPr>
        <w:tc>
          <w:tcPr>
            <w:tcW w:w="637" w:type="dxa"/>
            <w:shd w:val="clear" w:color="auto" w:fill="auto"/>
            <w:hideMark/>
          </w:tcPr>
          <w:p w:rsidR="00467A4C" w:rsidRPr="00C66CF7" w:rsidRDefault="00467A4C" w:rsidP="00785A31">
            <w:pPr>
              <w:rPr>
                <w:sz w:val="22"/>
              </w:rPr>
            </w:pPr>
            <w:r w:rsidRPr="00C66CF7">
              <w:rPr>
                <w:sz w:val="22"/>
              </w:rPr>
              <w:t>7</w:t>
            </w:r>
          </w:p>
        </w:tc>
        <w:tc>
          <w:tcPr>
            <w:tcW w:w="5992" w:type="dxa"/>
            <w:shd w:val="clear" w:color="auto" w:fill="auto"/>
            <w:hideMark/>
          </w:tcPr>
          <w:p w:rsidR="00467A4C" w:rsidRPr="00F125EA" w:rsidRDefault="00467A4C" w:rsidP="00785A31">
            <w:pPr>
              <w:rPr>
                <w:sz w:val="22"/>
                <w:lang w:val="ru-RU"/>
              </w:rPr>
            </w:pPr>
            <w:r w:rsidRPr="00F125EA">
              <w:rPr>
                <w:sz w:val="22"/>
                <w:lang w:val="ru-RU"/>
              </w:rPr>
              <w:t>Непредставление, предоставление с просрочкой более 1 суток отчет</w:t>
            </w:r>
            <w:proofErr w:type="gramStart"/>
            <w:r w:rsidRPr="00F125EA">
              <w:rPr>
                <w:sz w:val="22"/>
                <w:lang w:val="ru-RU"/>
              </w:rPr>
              <w:t>а(</w:t>
            </w:r>
            <w:proofErr w:type="spellStart"/>
            <w:proofErr w:type="gramEnd"/>
            <w:r w:rsidRPr="00F125EA">
              <w:rPr>
                <w:sz w:val="22"/>
                <w:lang w:val="ru-RU"/>
              </w:rPr>
              <w:t>тов</w:t>
            </w:r>
            <w:proofErr w:type="spellEnd"/>
            <w:r w:rsidRPr="00F125EA">
              <w:rPr>
                <w:sz w:val="22"/>
                <w:lang w:val="ru-RU"/>
              </w:rPr>
              <w:t xml:space="preserve">), в области ПБОТОС, предусмотренных Договором </w:t>
            </w:r>
          </w:p>
        </w:tc>
        <w:tc>
          <w:tcPr>
            <w:tcW w:w="3827" w:type="dxa"/>
            <w:shd w:val="clear" w:color="auto" w:fill="auto"/>
            <w:hideMark/>
          </w:tcPr>
          <w:p w:rsidR="00467A4C" w:rsidRPr="00C66CF7" w:rsidRDefault="00467A4C" w:rsidP="00467A4C">
            <w:pPr>
              <w:jc w:val="center"/>
              <w:rPr>
                <w:sz w:val="22"/>
              </w:rPr>
            </w:pPr>
            <w:r w:rsidRPr="00C66CF7">
              <w:rPr>
                <w:sz w:val="22"/>
              </w:rPr>
              <w:t>30</w:t>
            </w:r>
          </w:p>
        </w:tc>
      </w:tr>
      <w:tr w:rsidR="00467A4C" w:rsidRPr="002A1285" w:rsidTr="00467A4C">
        <w:trPr>
          <w:trHeight w:val="1275"/>
        </w:trPr>
        <w:tc>
          <w:tcPr>
            <w:tcW w:w="637" w:type="dxa"/>
            <w:shd w:val="clear" w:color="auto" w:fill="auto"/>
            <w:hideMark/>
          </w:tcPr>
          <w:p w:rsidR="00467A4C" w:rsidRPr="00C66CF7" w:rsidRDefault="00467A4C" w:rsidP="00785A31">
            <w:pPr>
              <w:rPr>
                <w:sz w:val="22"/>
              </w:rPr>
            </w:pPr>
            <w:r w:rsidRPr="00C66CF7">
              <w:rPr>
                <w:sz w:val="22"/>
              </w:rPr>
              <w:t>8</w:t>
            </w:r>
          </w:p>
        </w:tc>
        <w:tc>
          <w:tcPr>
            <w:tcW w:w="5992" w:type="dxa"/>
            <w:shd w:val="clear" w:color="auto" w:fill="auto"/>
            <w:hideMark/>
          </w:tcPr>
          <w:p w:rsidR="00467A4C" w:rsidRPr="00F125EA" w:rsidRDefault="00467A4C" w:rsidP="004D27F7">
            <w:pPr>
              <w:rPr>
                <w:sz w:val="22"/>
                <w:lang w:val="ru-RU"/>
              </w:rPr>
            </w:pPr>
            <w:r w:rsidRPr="00F125EA">
              <w:rPr>
                <w:sz w:val="22"/>
                <w:lang w:val="ru-RU"/>
              </w:rPr>
              <w:t xml:space="preserve">Инциденты, аварии на объектах энергохозяйства, приведшие к отключению </w:t>
            </w:r>
            <w:proofErr w:type="spellStart"/>
            <w:r w:rsidRPr="00F125EA">
              <w:rPr>
                <w:sz w:val="22"/>
                <w:lang w:val="ru-RU"/>
              </w:rPr>
              <w:t>энергопотребителей</w:t>
            </w:r>
            <w:proofErr w:type="spellEnd"/>
            <w:r w:rsidRPr="00F125EA">
              <w:rPr>
                <w:sz w:val="22"/>
                <w:lang w:val="ru-RU"/>
              </w:rPr>
              <w:t xml:space="preserve">/ повреждению </w:t>
            </w:r>
            <w:proofErr w:type="spellStart"/>
            <w:r w:rsidRPr="00F125EA">
              <w:rPr>
                <w:sz w:val="22"/>
                <w:lang w:val="ru-RU"/>
              </w:rPr>
              <w:t>энергооборудования</w:t>
            </w:r>
            <w:proofErr w:type="spellEnd"/>
            <w:r w:rsidRPr="00F125EA">
              <w:rPr>
                <w:sz w:val="22"/>
                <w:lang w:val="ru-RU"/>
              </w:rPr>
              <w:t>, происшедшие по вине Подрядной/субподрядной организации на объектах и лицензионных участках Заказчика</w:t>
            </w:r>
          </w:p>
        </w:tc>
        <w:tc>
          <w:tcPr>
            <w:tcW w:w="3827" w:type="dxa"/>
            <w:shd w:val="clear" w:color="auto" w:fill="auto"/>
            <w:hideMark/>
          </w:tcPr>
          <w:p w:rsidR="00467A4C" w:rsidRPr="00C66CF7" w:rsidRDefault="00467A4C" w:rsidP="00467A4C">
            <w:pPr>
              <w:jc w:val="center"/>
              <w:rPr>
                <w:sz w:val="22"/>
              </w:rPr>
            </w:pPr>
            <w:r w:rsidRPr="00C66CF7">
              <w:rPr>
                <w:sz w:val="22"/>
              </w:rPr>
              <w:t>1500</w:t>
            </w:r>
          </w:p>
        </w:tc>
      </w:tr>
      <w:tr w:rsidR="00467A4C" w:rsidRPr="002A1285" w:rsidTr="00467A4C">
        <w:trPr>
          <w:trHeight w:val="1335"/>
        </w:trPr>
        <w:tc>
          <w:tcPr>
            <w:tcW w:w="637" w:type="dxa"/>
            <w:shd w:val="clear" w:color="auto" w:fill="auto"/>
            <w:hideMark/>
          </w:tcPr>
          <w:p w:rsidR="00467A4C" w:rsidRPr="004A1DE5" w:rsidRDefault="00467A4C" w:rsidP="00785A31">
            <w:pPr>
              <w:rPr>
                <w:sz w:val="22"/>
                <w:lang w:val="ru-RU"/>
              </w:rPr>
            </w:pPr>
            <w:r>
              <w:rPr>
                <w:sz w:val="22"/>
                <w:lang w:val="ru-RU"/>
              </w:rPr>
              <w:t>9</w:t>
            </w:r>
          </w:p>
        </w:tc>
        <w:tc>
          <w:tcPr>
            <w:tcW w:w="5992" w:type="dxa"/>
            <w:shd w:val="clear" w:color="auto" w:fill="auto"/>
            <w:hideMark/>
          </w:tcPr>
          <w:p w:rsidR="00467A4C" w:rsidRPr="00F125EA" w:rsidRDefault="00467A4C" w:rsidP="004D27F7">
            <w:pPr>
              <w:rPr>
                <w:sz w:val="22"/>
                <w:lang w:val="ru-RU"/>
              </w:rPr>
            </w:pPr>
            <w:r w:rsidRPr="00F125EA">
              <w:rPr>
                <w:sz w:val="22"/>
                <w:lang w:val="ru-RU"/>
              </w:rPr>
              <w:t xml:space="preserve">Инциденты, аварии на объектах энергохозяйства, не приведшие к отключению </w:t>
            </w:r>
            <w:proofErr w:type="spellStart"/>
            <w:r w:rsidRPr="00F125EA">
              <w:rPr>
                <w:sz w:val="22"/>
                <w:lang w:val="ru-RU"/>
              </w:rPr>
              <w:t>энергопотребителей</w:t>
            </w:r>
            <w:proofErr w:type="spellEnd"/>
            <w:r w:rsidRPr="00F125EA">
              <w:rPr>
                <w:sz w:val="22"/>
                <w:lang w:val="ru-RU"/>
              </w:rPr>
              <w:t xml:space="preserve">, повреждению </w:t>
            </w:r>
            <w:proofErr w:type="spellStart"/>
            <w:r w:rsidRPr="00F125EA">
              <w:rPr>
                <w:sz w:val="22"/>
                <w:lang w:val="ru-RU"/>
              </w:rPr>
              <w:t>энергооборудования</w:t>
            </w:r>
            <w:proofErr w:type="spellEnd"/>
            <w:r w:rsidRPr="00F125EA">
              <w:rPr>
                <w:sz w:val="22"/>
                <w:lang w:val="ru-RU"/>
              </w:rPr>
              <w:t>, происшедшие по вине</w:t>
            </w:r>
            <w:r>
              <w:rPr>
                <w:sz w:val="22"/>
                <w:lang w:val="ru-RU"/>
              </w:rPr>
              <w:t xml:space="preserve"> </w:t>
            </w:r>
            <w:r w:rsidRPr="00F125EA">
              <w:rPr>
                <w:sz w:val="22"/>
                <w:lang w:val="ru-RU"/>
              </w:rPr>
              <w:t>Подрядной/субподрядной организации на объектах и лицензионных участках Заказчика</w:t>
            </w:r>
          </w:p>
        </w:tc>
        <w:tc>
          <w:tcPr>
            <w:tcW w:w="3827" w:type="dxa"/>
            <w:shd w:val="clear" w:color="auto" w:fill="auto"/>
            <w:hideMark/>
          </w:tcPr>
          <w:p w:rsidR="00467A4C" w:rsidRPr="00C66CF7" w:rsidRDefault="00467A4C" w:rsidP="00467A4C">
            <w:pPr>
              <w:jc w:val="center"/>
              <w:rPr>
                <w:sz w:val="22"/>
              </w:rPr>
            </w:pPr>
            <w:r w:rsidRPr="00C66CF7">
              <w:rPr>
                <w:sz w:val="22"/>
              </w:rPr>
              <w:t>1000</w:t>
            </w:r>
          </w:p>
        </w:tc>
      </w:tr>
      <w:tr w:rsidR="00467A4C" w:rsidRPr="002A1285" w:rsidTr="00467A4C">
        <w:trPr>
          <w:trHeight w:val="2235"/>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0</w:t>
            </w:r>
          </w:p>
        </w:tc>
        <w:tc>
          <w:tcPr>
            <w:tcW w:w="5992" w:type="dxa"/>
            <w:shd w:val="clear" w:color="auto" w:fill="auto"/>
            <w:hideMark/>
          </w:tcPr>
          <w:p w:rsidR="00467A4C" w:rsidRPr="00C66CF7" w:rsidRDefault="00467A4C" w:rsidP="005627EB">
            <w:pPr>
              <w:rPr>
                <w:sz w:val="22"/>
              </w:rPr>
            </w:pPr>
            <w:r w:rsidRPr="00F125EA">
              <w:rPr>
                <w:sz w:val="22"/>
                <w:lang w:val="ru-RU"/>
              </w:rPr>
              <w:t>Механическое повреждение воздушны</w:t>
            </w:r>
            <w:r>
              <w:rPr>
                <w:sz w:val="22"/>
                <w:lang w:val="ru-RU"/>
              </w:rPr>
              <w:t>х</w:t>
            </w:r>
            <w:r w:rsidRPr="00F125EA">
              <w:rPr>
                <w:sz w:val="22"/>
                <w:lang w:val="ru-RU"/>
              </w:rPr>
              <w:t xml:space="preserve"> линий электропередач и/или подземных линий электропередач, происшедшее по вине Подрядной/субподрядной организации на объектах и лицензионных участках Заказчика. Обрыв воздушных линий электропередач и </w:t>
            </w:r>
            <w:proofErr w:type="spellStart"/>
            <w:r w:rsidRPr="00F125EA">
              <w:rPr>
                <w:sz w:val="22"/>
                <w:lang w:val="ru-RU"/>
              </w:rPr>
              <w:t>токопроводов</w:t>
            </w:r>
            <w:proofErr w:type="spellEnd"/>
            <w:r w:rsidRPr="00F125EA">
              <w:rPr>
                <w:sz w:val="22"/>
                <w:lang w:val="ru-RU"/>
              </w:rPr>
              <w:t>, наезд транспортных средств, специальной и строительной техники на опору ЛЭП.</w:t>
            </w:r>
            <w:r w:rsidRPr="00F125EA">
              <w:rPr>
                <w:sz w:val="22"/>
                <w:lang w:val="ru-RU"/>
              </w:rPr>
              <w:br/>
            </w:r>
            <w:proofErr w:type="spellStart"/>
            <w:r w:rsidRPr="00C66CF7">
              <w:rPr>
                <w:sz w:val="22"/>
              </w:rPr>
              <w:t>Обрыв</w:t>
            </w:r>
            <w:proofErr w:type="spellEnd"/>
            <w:r w:rsidRPr="00C66CF7">
              <w:rPr>
                <w:sz w:val="22"/>
              </w:rPr>
              <w:t xml:space="preserve"> </w:t>
            </w:r>
            <w:proofErr w:type="spellStart"/>
            <w:r w:rsidRPr="00C66CF7">
              <w:rPr>
                <w:sz w:val="22"/>
              </w:rPr>
              <w:t>подземных</w:t>
            </w:r>
            <w:proofErr w:type="spellEnd"/>
            <w:r w:rsidRPr="00C66CF7">
              <w:rPr>
                <w:sz w:val="22"/>
              </w:rPr>
              <w:t xml:space="preserve"> </w:t>
            </w:r>
            <w:proofErr w:type="spellStart"/>
            <w:r w:rsidRPr="00C66CF7">
              <w:rPr>
                <w:sz w:val="22"/>
              </w:rPr>
              <w:t>линий</w:t>
            </w:r>
            <w:proofErr w:type="spellEnd"/>
            <w:r w:rsidRPr="00C66CF7">
              <w:rPr>
                <w:sz w:val="22"/>
              </w:rPr>
              <w:t xml:space="preserve"> </w:t>
            </w:r>
            <w:proofErr w:type="spellStart"/>
            <w:r w:rsidRPr="00C66CF7">
              <w:rPr>
                <w:sz w:val="22"/>
              </w:rPr>
              <w:t>электропередач</w:t>
            </w:r>
            <w:proofErr w:type="spellEnd"/>
            <w:r w:rsidRPr="00C66CF7">
              <w:rPr>
                <w:sz w:val="22"/>
              </w:rPr>
              <w:t xml:space="preserve"> и </w:t>
            </w:r>
            <w:proofErr w:type="spellStart"/>
            <w:r w:rsidRPr="00C66CF7">
              <w:rPr>
                <w:sz w:val="22"/>
              </w:rPr>
              <w:t>токопроводов</w:t>
            </w:r>
            <w:proofErr w:type="spellEnd"/>
            <w:r w:rsidRPr="00C66CF7">
              <w:rPr>
                <w:sz w:val="22"/>
              </w:rPr>
              <w:t>.</w:t>
            </w:r>
          </w:p>
        </w:tc>
        <w:tc>
          <w:tcPr>
            <w:tcW w:w="3827" w:type="dxa"/>
            <w:shd w:val="clear" w:color="auto" w:fill="auto"/>
          </w:tcPr>
          <w:p w:rsidR="00467A4C" w:rsidRPr="00C66CF7" w:rsidRDefault="00467A4C" w:rsidP="00467A4C">
            <w:pPr>
              <w:jc w:val="center"/>
              <w:rPr>
                <w:sz w:val="22"/>
              </w:rPr>
            </w:pPr>
            <w:r w:rsidRPr="00C66CF7">
              <w:rPr>
                <w:sz w:val="22"/>
              </w:rPr>
              <w:t>1000</w:t>
            </w:r>
          </w:p>
        </w:tc>
      </w:tr>
      <w:tr w:rsidR="00467A4C" w:rsidRPr="002A1285" w:rsidTr="00467A4C">
        <w:trPr>
          <w:trHeight w:val="1364"/>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1</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Подрядной/субподрядной организации на объектах и лицензионных участках Заказчика </w:t>
            </w:r>
          </w:p>
        </w:tc>
        <w:tc>
          <w:tcPr>
            <w:tcW w:w="3827" w:type="dxa"/>
            <w:shd w:val="clear" w:color="auto" w:fill="auto"/>
            <w:hideMark/>
          </w:tcPr>
          <w:p w:rsidR="00467A4C" w:rsidRPr="00C66CF7" w:rsidRDefault="00467A4C" w:rsidP="00467A4C">
            <w:pPr>
              <w:jc w:val="center"/>
              <w:rPr>
                <w:sz w:val="22"/>
              </w:rPr>
            </w:pPr>
            <w:r w:rsidRPr="00C66CF7">
              <w:rPr>
                <w:sz w:val="22"/>
              </w:rPr>
              <w:t>600</w:t>
            </w:r>
          </w:p>
        </w:tc>
      </w:tr>
      <w:tr w:rsidR="00467A4C" w:rsidRPr="002A1285" w:rsidTr="00467A4C">
        <w:trPr>
          <w:trHeight w:val="1350"/>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2</w:t>
            </w:r>
          </w:p>
        </w:tc>
        <w:tc>
          <w:tcPr>
            <w:tcW w:w="5992" w:type="dxa"/>
            <w:shd w:val="clear" w:color="auto" w:fill="auto"/>
            <w:hideMark/>
          </w:tcPr>
          <w:p w:rsidR="00467A4C" w:rsidRPr="00F125EA" w:rsidRDefault="00467A4C" w:rsidP="00785A31">
            <w:pPr>
              <w:rPr>
                <w:sz w:val="22"/>
                <w:lang w:val="ru-RU"/>
              </w:rPr>
            </w:pPr>
            <w:r w:rsidRPr="00F125EA">
              <w:rPr>
                <w:sz w:val="22"/>
                <w:lang w:val="ru-RU"/>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Подрядной/субподрядной организации на производственных объектах и лицензионных участках Заказчика</w:t>
            </w:r>
          </w:p>
        </w:tc>
        <w:tc>
          <w:tcPr>
            <w:tcW w:w="3827" w:type="dxa"/>
            <w:shd w:val="clear" w:color="auto" w:fill="auto"/>
            <w:hideMark/>
          </w:tcPr>
          <w:p w:rsidR="00467A4C" w:rsidRPr="00C66CF7" w:rsidRDefault="00467A4C" w:rsidP="00467A4C">
            <w:pPr>
              <w:jc w:val="center"/>
              <w:rPr>
                <w:sz w:val="22"/>
              </w:rPr>
            </w:pPr>
            <w:r w:rsidRPr="00C66CF7">
              <w:rPr>
                <w:sz w:val="22"/>
              </w:rPr>
              <w:t>400</w:t>
            </w:r>
          </w:p>
        </w:tc>
      </w:tr>
      <w:tr w:rsidR="00467A4C" w:rsidRPr="002A1285" w:rsidTr="00467A4C">
        <w:trPr>
          <w:trHeight w:val="1125"/>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3</w:t>
            </w:r>
          </w:p>
        </w:tc>
        <w:tc>
          <w:tcPr>
            <w:tcW w:w="5992" w:type="dxa"/>
            <w:shd w:val="clear" w:color="auto" w:fill="auto"/>
            <w:hideMark/>
          </w:tcPr>
          <w:p w:rsidR="00467A4C" w:rsidRPr="00F125EA" w:rsidRDefault="00467A4C" w:rsidP="004D27F7">
            <w:pPr>
              <w:rPr>
                <w:sz w:val="22"/>
                <w:lang w:val="ru-RU"/>
              </w:rPr>
            </w:pPr>
            <w:r w:rsidRPr="00F125EA">
              <w:rPr>
                <w:sz w:val="22"/>
                <w:lang w:val="ru-RU"/>
              </w:rPr>
              <w:t>Выполнение работ Подрядной/субподрядной организаци</w:t>
            </w:r>
            <w:r>
              <w:rPr>
                <w:sz w:val="22"/>
                <w:lang w:val="ru-RU"/>
              </w:rPr>
              <w:t>ей</w:t>
            </w:r>
            <w:r w:rsidRPr="00F125EA">
              <w:rPr>
                <w:sz w:val="22"/>
                <w:lang w:val="ru-RU"/>
              </w:rPr>
              <w:t xml:space="preserve"> без оформления разрешительных документов, согласованных Заказчиком (разрешение на производство работ, акт-допуск, наряд-допуск и др.) </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765"/>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4</w:t>
            </w:r>
          </w:p>
        </w:tc>
        <w:tc>
          <w:tcPr>
            <w:tcW w:w="5992" w:type="dxa"/>
            <w:shd w:val="clear" w:color="auto" w:fill="auto"/>
            <w:hideMark/>
          </w:tcPr>
          <w:p w:rsidR="00467A4C" w:rsidRPr="00F125EA" w:rsidRDefault="00467A4C" w:rsidP="00785A31">
            <w:pPr>
              <w:rPr>
                <w:sz w:val="22"/>
                <w:lang w:val="ru-RU"/>
              </w:rPr>
            </w:pPr>
            <w:r w:rsidRPr="00F125EA">
              <w:rPr>
                <w:sz w:val="22"/>
                <w:lang w:val="ru-RU"/>
              </w:rPr>
              <w:t>Самовольное возобновление работ, выполнение которых было приостановлено представителем федерального надзорного органа и/или Заказчика</w:t>
            </w:r>
          </w:p>
        </w:tc>
        <w:tc>
          <w:tcPr>
            <w:tcW w:w="3827" w:type="dxa"/>
            <w:shd w:val="clear" w:color="auto" w:fill="auto"/>
            <w:hideMark/>
          </w:tcPr>
          <w:p w:rsidR="00467A4C" w:rsidRPr="00C66CF7" w:rsidRDefault="00467A4C" w:rsidP="00467A4C">
            <w:pPr>
              <w:jc w:val="center"/>
              <w:rPr>
                <w:sz w:val="22"/>
              </w:rPr>
            </w:pPr>
            <w:r w:rsidRPr="00C66CF7">
              <w:rPr>
                <w:sz w:val="22"/>
              </w:rPr>
              <w:t>300</w:t>
            </w:r>
          </w:p>
        </w:tc>
      </w:tr>
      <w:tr w:rsidR="00467A4C" w:rsidRPr="002A1285" w:rsidTr="00467A4C">
        <w:trPr>
          <w:trHeight w:val="348"/>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5</w:t>
            </w:r>
          </w:p>
        </w:tc>
        <w:tc>
          <w:tcPr>
            <w:tcW w:w="5992" w:type="dxa"/>
            <w:shd w:val="clear" w:color="auto" w:fill="auto"/>
            <w:hideMark/>
          </w:tcPr>
          <w:p w:rsidR="00467A4C" w:rsidRPr="00F125EA" w:rsidRDefault="00467A4C" w:rsidP="00785A31">
            <w:pPr>
              <w:rPr>
                <w:sz w:val="22"/>
                <w:lang w:val="ru-RU"/>
              </w:rPr>
            </w:pPr>
            <w:r w:rsidRPr="00F125EA">
              <w:rPr>
                <w:sz w:val="22"/>
                <w:lang w:val="ru-RU"/>
              </w:rPr>
              <w:t>Нарушение требований по организации безопасного проведения работ повышенной опасности (за исключением нарушений, предусмотренных п. 10;11; 12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2A1285" w:rsidTr="00467A4C">
        <w:trPr>
          <w:trHeight w:val="632"/>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6</w:t>
            </w:r>
          </w:p>
        </w:tc>
        <w:tc>
          <w:tcPr>
            <w:tcW w:w="5992" w:type="dxa"/>
            <w:shd w:val="clear" w:color="auto" w:fill="auto"/>
            <w:hideMark/>
          </w:tcPr>
          <w:p w:rsidR="00467A4C" w:rsidRPr="00F125EA" w:rsidRDefault="00467A4C" w:rsidP="009B278C">
            <w:pPr>
              <w:rPr>
                <w:sz w:val="22"/>
                <w:lang w:val="ru-RU"/>
              </w:rPr>
            </w:pPr>
            <w:proofErr w:type="gramStart"/>
            <w:r w:rsidRPr="00F125EA">
              <w:rPr>
                <w:sz w:val="22"/>
                <w:lang w:val="ru-RU"/>
              </w:rPr>
              <w:t>Привлечение Подрядной/субподрядной организацией для выполнения работ работников, не имеющих необходим</w:t>
            </w:r>
            <w:r>
              <w:rPr>
                <w:sz w:val="22"/>
                <w:lang w:val="ru-RU"/>
              </w:rPr>
              <w:t>ой</w:t>
            </w:r>
            <w:r w:rsidRPr="00F125EA">
              <w:rPr>
                <w:sz w:val="22"/>
                <w:lang w:val="ru-RU"/>
              </w:rPr>
              <w:t xml:space="preserve">  квалификаци</w:t>
            </w:r>
            <w:r>
              <w:rPr>
                <w:sz w:val="22"/>
                <w:lang w:val="ru-RU"/>
              </w:rPr>
              <w:t>и</w:t>
            </w:r>
            <w:r w:rsidRPr="00F125EA">
              <w:rPr>
                <w:sz w:val="22"/>
                <w:lang w:val="ru-RU"/>
              </w:rPr>
              <w:t>, аттестаци</w:t>
            </w:r>
            <w:r>
              <w:rPr>
                <w:sz w:val="22"/>
                <w:lang w:val="ru-RU"/>
              </w:rPr>
              <w:t xml:space="preserve">и </w:t>
            </w:r>
            <w:r w:rsidRPr="00F125EA">
              <w:rPr>
                <w:sz w:val="22"/>
                <w:lang w:val="ru-RU"/>
              </w:rPr>
              <w:t>(включая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w:t>
            </w:r>
            <w:proofErr w:type="gramEnd"/>
            <w:r w:rsidRPr="00F125EA">
              <w:rPr>
                <w:sz w:val="22"/>
                <w:lang w:val="ru-RU"/>
              </w:rPr>
              <w:t xml:space="preserve"> психиатрических освидетельствований</w:t>
            </w:r>
          </w:p>
        </w:tc>
        <w:tc>
          <w:tcPr>
            <w:tcW w:w="3827" w:type="dxa"/>
            <w:shd w:val="clear" w:color="auto" w:fill="auto"/>
            <w:hideMark/>
          </w:tcPr>
          <w:p w:rsidR="00467A4C" w:rsidRPr="00C66CF7" w:rsidRDefault="00467A4C" w:rsidP="00467A4C">
            <w:pPr>
              <w:jc w:val="center"/>
              <w:rPr>
                <w:sz w:val="22"/>
              </w:rPr>
            </w:pPr>
            <w:r w:rsidRPr="00C66CF7">
              <w:rPr>
                <w:sz w:val="22"/>
              </w:rPr>
              <w:t>60</w:t>
            </w:r>
          </w:p>
        </w:tc>
      </w:tr>
      <w:tr w:rsidR="00467A4C" w:rsidRPr="002A1285" w:rsidTr="00467A4C">
        <w:trPr>
          <w:trHeight w:val="885"/>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7</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Нарушение работником Подрядной/субподрядной организации Правил дорожного движения, </w:t>
            </w:r>
            <w:r>
              <w:rPr>
                <w:sz w:val="22"/>
                <w:lang w:val="ru-RU"/>
              </w:rPr>
              <w:t>Положения Компании «</w:t>
            </w:r>
            <w:r w:rsidRPr="00F125EA">
              <w:rPr>
                <w:sz w:val="22"/>
                <w:lang w:val="ru-RU"/>
              </w:rPr>
              <w:t xml:space="preserve">Система </w:t>
            </w:r>
            <w:r>
              <w:rPr>
                <w:sz w:val="22"/>
                <w:lang w:val="ru-RU"/>
              </w:rPr>
              <w:t>безопасной эксплуатации транспортных средств»</w:t>
            </w:r>
            <w:r w:rsidRPr="00F125EA">
              <w:rPr>
                <w:sz w:val="22"/>
                <w:lang w:val="ru-RU"/>
              </w:rPr>
              <w:t xml:space="preserve"> </w:t>
            </w:r>
          </w:p>
        </w:tc>
        <w:tc>
          <w:tcPr>
            <w:tcW w:w="3827" w:type="dxa"/>
            <w:shd w:val="clear" w:color="auto" w:fill="auto"/>
          </w:tcPr>
          <w:p w:rsidR="00467A4C" w:rsidRPr="00C66CF7" w:rsidRDefault="00467A4C" w:rsidP="00467A4C">
            <w:pPr>
              <w:jc w:val="center"/>
              <w:rPr>
                <w:sz w:val="22"/>
              </w:rPr>
            </w:pPr>
            <w:r w:rsidRPr="00C66CF7">
              <w:rPr>
                <w:sz w:val="22"/>
              </w:rPr>
              <w:t>5</w:t>
            </w:r>
            <w:r>
              <w:t xml:space="preserve"> </w:t>
            </w:r>
            <w:proofErr w:type="spellStart"/>
            <w:r w:rsidRPr="00BD4BC5">
              <w:rPr>
                <w:sz w:val="22"/>
              </w:rPr>
              <w:t>за</w:t>
            </w:r>
            <w:proofErr w:type="spellEnd"/>
            <w:r w:rsidRPr="00BD4BC5">
              <w:rPr>
                <w:sz w:val="22"/>
              </w:rPr>
              <w:t xml:space="preserve"> </w:t>
            </w:r>
            <w:proofErr w:type="spellStart"/>
            <w:r w:rsidRPr="00BD4BC5">
              <w:rPr>
                <w:sz w:val="22"/>
              </w:rPr>
              <w:t>каждое</w:t>
            </w:r>
            <w:proofErr w:type="spellEnd"/>
            <w:r>
              <w:rPr>
                <w:sz w:val="22"/>
              </w:rPr>
              <w:t xml:space="preserve"> </w:t>
            </w:r>
            <w:r>
              <w:rPr>
                <w:sz w:val="22"/>
                <w:lang w:val="ru-RU"/>
              </w:rPr>
              <w:t>нарушение</w:t>
            </w:r>
          </w:p>
        </w:tc>
      </w:tr>
      <w:tr w:rsidR="00467A4C" w:rsidRPr="002A1285" w:rsidTr="00467A4C">
        <w:trPr>
          <w:trHeight w:val="934"/>
        </w:trPr>
        <w:tc>
          <w:tcPr>
            <w:tcW w:w="637" w:type="dxa"/>
            <w:shd w:val="clear" w:color="auto" w:fill="auto"/>
            <w:hideMark/>
          </w:tcPr>
          <w:p w:rsidR="00467A4C" w:rsidRPr="004A1DE5" w:rsidRDefault="00467A4C" w:rsidP="004A1DE5">
            <w:pPr>
              <w:rPr>
                <w:sz w:val="22"/>
                <w:lang w:val="ru-RU"/>
              </w:rPr>
            </w:pPr>
            <w:r w:rsidRPr="00C66CF7">
              <w:rPr>
                <w:sz w:val="22"/>
              </w:rPr>
              <w:t>1</w:t>
            </w:r>
            <w:r>
              <w:rPr>
                <w:sz w:val="22"/>
                <w:lang w:val="ru-RU"/>
              </w:rPr>
              <w:t>8</w:t>
            </w:r>
          </w:p>
        </w:tc>
        <w:tc>
          <w:tcPr>
            <w:tcW w:w="5992" w:type="dxa"/>
            <w:shd w:val="clear" w:color="auto" w:fill="auto"/>
            <w:hideMark/>
          </w:tcPr>
          <w:p w:rsidR="00467A4C" w:rsidRPr="00F125EA" w:rsidRDefault="00467A4C" w:rsidP="008B36EB">
            <w:pPr>
              <w:rPr>
                <w:sz w:val="22"/>
                <w:lang w:val="ru-RU"/>
              </w:rPr>
            </w:pPr>
            <w:r w:rsidRPr="00F125EA">
              <w:rPr>
                <w:sz w:val="22"/>
                <w:lang w:val="ru-RU"/>
              </w:rPr>
              <w:t xml:space="preserve">ДТП по вине работника Подрядной/субподрядной организации с наличием пострадавшего </w:t>
            </w:r>
          </w:p>
        </w:tc>
        <w:tc>
          <w:tcPr>
            <w:tcW w:w="3827" w:type="dxa"/>
            <w:shd w:val="clear" w:color="auto" w:fill="auto"/>
          </w:tcPr>
          <w:p w:rsidR="00467A4C" w:rsidRPr="00C66CF7" w:rsidRDefault="00467A4C" w:rsidP="00467A4C">
            <w:pPr>
              <w:jc w:val="center"/>
              <w:rPr>
                <w:sz w:val="22"/>
              </w:rPr>
            </w:pPr>
            <w:r>
              <w:rPr>
                <w:sz w:val="22"/>
              </w:rPr>
              <w:t xml:space="preserve">10 </w:t>
            </w:r>
            <w:proofErr w:type="spellStart"/>
            <w:r w:rsidRPr="00C66CF7">
              <w:rPr>
                <w:sz w:val="22"/>
              </w:rPr>
              <w:t>за</w:t>
            </w:r>
            <w:proofErr w:type="spellEnd"/>
            <w:r w:rsidRPr="00C66CF7">
              <w:rPr>
                <w:sz w:val="22"/>
              </w:rPr>
              <w:t xml:space="preserve"> </w:t>
            </w:r>
            <w:proofErr w:type="spellStart"/>
            <w:r w:rsidRPr="00C66CF7">
              <w:rPr>
                <w:sz w:val="22"/>
              </w:rPr>
              <w:t>каждое</w:t>
            </w:r>
            <w:proofErr w:type="spellEnd"/>
            <w:r w:rsidRPr="00C66CF7">
              <w:rPr>
                <w:sz w:val="22"/>
              </w:rPr>
              <w:t xml:space="preserve"> ДТП</w:t>
            </w:r>
          </w:p>
        </w:tc>
      </w:tr>
      <w:tr w:rsidR="00467A4C" w:rsidRPr="003F1B19" w:rsidTr="00467A4C">
        <w:trPr>
          <w:trHeight w:val="1065"/>
        </w:trPr>
        <w:tc>
          <w:tcPr>
            <w:tcW w:w="637" w:type="dxa"/>
            <w:shd w:val="clear" w:color="auto" w:fill="auto"/>
            <w:hideMark/>
          </w:tcPr>
          <w:p w:rsidR="00467A4C" w:rsidRPr="004A1DE5" w:rsidRDefault="00467A4C" w:rsidP="00785A31">
            <w:pPr>
              <w:rPr>
                <w:sz w:val="22"/>
                <w:lang w:val="ru-RU"/>
              </w:rPr>
            </w:pPr>
            <w:r>
              <w:rPr>
                <w:sz w:val="22"/>
                <w:lang w:val="ru-RU"/>
              </w:rPr>
              <w:t>19</w:t>
            </w:r>
          </w:p>
        </w:tc>
        <w:tc>
          <w:tcPr>
            <w:tcW w:w="5992" w:type="dxa"/>
            <w:shd w:val="clear" w:color="auto" w:fill="auto"/>
            <w:hideMark/>
          </w:tcPr>
          <w:p w:rsidR="00467A4C" w:rsidRPr="00F125EA" w:rsidRDefault="00467A4C" w:rsidP="008B36EB">
            <w:pPr>
              <w:rPr>
                <w:sz w:val="22"/>
                <w:lang w:val="ru-RU"/>
              </w:rPr>
            </w:pPr>
            <w:r w:rsidRPr="00F125EA">
              <w:rPr>
                <w:sz w:val="22"/>
                <w:lang w:val="ru-RU"/>
              </w:rPr>
              <w:t xml:space="preserve">ДТП по вине работника Подрядной/субподрядной организации с наличием погибшего или нескольких пострадавших с ВПТ (2-х и более) </w:t>
            </w:r>
          </w:p>
        </w:tc>
        <w:tc>
          <w:tcPr>
            <w:tcW w:w="3827" w:type="dxa"/>
            <w:shd w:val="clear" w:color="auto" w:fill="auto"/>
          </w:tcPr>
          <w:p w:rsidR="00467A4C" w:rsidRPr="00F125EA" w:rsidRDefault="00467A4C" w:rsidP="00467A4C">
            <w:pPr>
              <w:jc w:val="center"/>
              <w:rPr>
                <w:sz w:val="22"/>
                <w:lang w:val="ru-RU"/>
              </w:rPr>
            </w:pPr>
            <w:r w:rsidRPr="00F125EA">
              <w:rPr>
                <w:sz w:val="22"/>
                <w:lang w:val="ru-RU"/>
              </w:rPr>
              <w:t xml:space="preserve">40 за каждое ДТП, при повторе в течение 12 месяцев - расторжение </w:t>
            </w:r>
            <w:r>
              <w:rPr>
                <w:sz w:val="22"/>
                <w:lang w:val="ru-RU"/>
              </w:rPr>
              <w:t>договора</w:t>
            </w:r>
          </w:p>
        </w:tc>
      </w:tr>
      <w:tr w:rsidR="00467A4C" w:rsidRPr="003F1B19" w:rsidTr="00467A4C">
        <w:trPr>
          <w:trHeight w:val="339"/>
        </w:trPr>
        <w:tc>
          <w:tcPr>
            <w:tcW w:w="637" w:type="dxa"/>
            <w:shd w:val="clear" w:color="auto" w:fill="auto"/>
            <w:hideMark/>
          </w:tcPr>
          <w:p w:rsidR="00467A4C" w:rsidRPr="004A1DE5" w:rsidRDefault="00467A4C" w:rsidP="004A1DE5">
            <w:pPr>
              <w:rPr>
                <w:sz w:val="22"/>
                <w:lang w:val="ru-RU"/>
              </w:rPr>
            </w:pPr>
            <w:r w:rsidRPr="00C66CF7">
              <w:rPr>
                <w:sz w:val="22"/>
              </w:rPr>
              <w:t>2</w:t>
            </w:r>
            <w:r>
              <w:rPr>
                <w:sz w:val="22"/>
                <w:lang w:val="ru-RU"/>
              </w:rPr>
              <w:t>0</w:t>
            </w:r>
          </w:p>
        </w:tc>
        <w:tc>
          <w:tcPr>
            <w:tcW w:w="5992" w:type="dxa"/>
            <w:shd w:val="clear" w:color="auto" w:fill="auto"/>
            <w:hideMark/>
          </w:tcPr>
          <w:p w:rsidR="00467A4C" w:rsidRPr="00F125EA" w:rsidRDefault="00467A4C" w:rsidP="008B36EB">
            <w:pPr>
              <w:rPr>
                <w:sz w:val="22"/>
                <w:lang w:val="ru-RU"/>
              </w:rPr>
            </w:pPr>
            <w:r w:rsidRPr="00F125EA">
              <w:rPr>
                <w:sz w:val="22"/>
                <w:lang w:val="ru-RU"/>
              </w:rPr>
              <w:t xml:space="preserve">Сокрытие случая ДТП </w:t>
            </w:r>
          </w:p>
        </w:tc>
        <w:tc>
          <w:tcPr>
            <w:tcW w:w="3827" w:type="dxa"/>
            <w:shd w:val="clear" w:color="auto" w:fill="auto"/>
          </w:tcPr>
          <w:p w:rsidR="00467A4C" w:rsidRPr="00F125EA" w:rsidRDefault="00467A4C" w:rsidP="00467A4C">
            <w:pPr>
              <w:jc w:val="center"/>
              <w:rPr>
                <w:sz w:val="22"/>
                <w:lang w:val="ru-RU"/>
              </w:rPr>
            </w:pPr>
            <w:r w:rsidRPr="00F125EA">
              <w:rPr>
                <w:sz w:val="22"/>
                <w:lang w:val="ru-RU"/>
              </w:rPr>
              <w:t>60 за каждый выявленный случай сокрытия ДТП</w:t>
            </w:r>
          </w:p>
        </w:tc>
      </w:tr>
      <w:tr w:rsidR="00467A4C" w:rsidRPr="002A1285" w:rsidTr="00467A4C">
        <w:trPr>
          <w:trHeight w:val="1275"/>
        </w:trPr>
        <w:tc>
          <w:tcPr>
            <w:tcW w:w="637" w:type="dxa"/>
            <w:shd w:val="clear" w:color="auto" w:fill="auto"/>
            <w:hideMark/>
          </w:tcPr>
          <w:p w:rsidR="00467A4C" w:rsidRPr="004A1DE5" w:rsidRDefault="00467A4C" w:rsidP="00785A31">
            <w:pPr>
              <w:rPr>
                <w:sz w:val="22"/>
                <w:lang w:val="ru-RU"/>
              </w:rPr>
            </w:pPr>
            <w:r w:rsidRPr="00C66CF7">
              <w:rPr>
                <w:sz w:val="22"/>
              </w:rPr>
              <w:t>2</w:t>
            </w:r>
            <w:r>
              <w:rPr>
                <w:sz w:val="22"/>
                <w:lang w:val="ru-RU"/>
              </w:rPr>
              <w:t>1</w:t>
            </w:r>
          </w:p>
        </w:tc>
        <w:tc>
          <w:tcPr>
            <w:tcW w:w="5992" w:type="dxa"/>
            <w:shd w:val="clear" w:color="auto" w:fill="auto"/>
            <w:hideMark/>
          </w:tcPr>
          <w:p w:rsidR="00467A4C" w:rsidRPr="00F125EA" w:rsidRDefault="00467A4C" w:rsidP="000F1AC4">
            <w:pPr>
              <w:rPr>
                <w:sz w:val="22"/>
                <w:lang w:val="ru-RU"/>
              </w:rPr>
            </w:pPr>
            <w:r>
              <w:rPr>
                <w:sz w:val="22"/>
                <w:lang w:val="ru-RU"/>
              </w:rPr>
              <w:t>У</w:t>
            </w:r>
            <w:r w:rsidRPr="00F125EA">
              <w:rPr>
                <w:sz w:val="22"/>
                <w:lang w:val="ru-RU"/>
              </w:rPr>
              <w:t>ничтожение</w:t>
            </w:r>
            <w:r>
              <w:rPr>
                <w:sz w:val="22"/>
                <w:lang w:val="ru-RU"/>
              </w:rPr>
              <w:t xml:space="preserve"> или</w:t>
            </w:r>
            <w:r w:rsidRPr="00F125EA">
              <w:rPr>
                <w:sz w:val="22"/>
                <w:lang w:val="ru-RU"/>
              </w:rPr>
              <w:t xml:space="preserve"> повреждение объектов дорожного хозяйства (шлагбаумы, дорожные знаки и т.п.)</w:t>
            </w:r>
            <w:r>
              <w:rPr>
                <w:sz w:val="22"/>
                <w:lang w:val="ru-RU"/>
              </w:rPr>
              <w:t>,</w:t>
            </w:r>
            <w:r w:rsidRPr="00F125EA">
              <w:rPr>
                <w:sz w:val="22"/>
                <w:lang w:val="ru-RU"/>
              </w:rPr>
              <w:t xml:space="preserve"> происшедшее по вине Подрядной/субподрядной организации на объектах и лицензионных участках Заказчика</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3F1B19" w:rsidTr="00467A4C">
        <w:trPr>
          <w:trHeight w:val="956"/>
        </w:trPr>
        <w:tc>
          <w:tcPr>
            <w:tcW w:w="637" w:type="dxa"/>
            <w:shd w:val="clear" w:color="auto" w:fill="auto"/>
            <w:hideMark/>
          </w:tcPr>
          <w:p w:rsidR="00467A4C" w:rsidRPr="004A1DE5" w:rsidRDefault="00467A4C" w:rsidP="00785A31">
            <w:pPr>
              <w:tabs>
                <w:tab w:val="center" w:pos="4677"/>
                <w:tab w:val="right" w:pos="9355"/>
              </w:tabs>
              <w:rPr>
                <w:sz w:val="22"/>
                <w:lang w:val="ru-RU"/>
              </w:rPr>
            </w:pPr>
            <w:r w:rsidRPr="00C66CF7">
              <w:rPr>
                <w:sz w:val="22"/>
              </w:rPr>
              <w:t>2</w:t>
            </w:r>
            <w:r>
              <w:rPr>
                <w:sz w:val="22"/>
                <w:lang w:val="ru-RU"/>
              </w:rPr>
              <w:t>2</w:t>
            </w:r>
          </w:p>
        </w:tc>
        <w:tc>
          <w:tcPr>
            <w:tcW w:w="5992" w:type="dxa"/>
            <w:shd w:val="clear" w:color="auto" w:fill="auto"/>
            <w:hideMark/>
          </w:tcPr>
          <w:p w:rsidR="00467A4C" w:rsidRPr="00F125EA" w:rsidRDefault="00467A4C" w:rsidP="00D746B1">
            <w:pPr>
              <w:rPr>
                <w:sz w:val="22"/>
                <w:lang w:val="ru-RU"/>
              </w:rPr>
            </w:pPr>
            <w:r w:rsidRPr="00F125EA">
              <w:rPr>
                <w:sz w:val="22"/>
                <w:lang w:val="ru-RU"/>
              </w:rPr>
              <w:t xml:space="preserve">Любое виновное действие (включая ДТП), совершенные работником Подрядной/субподрядной организации в состоянии алкогольного опьянения </w:t>
            </w:r>
          </w:p>
        </w:tc>
        <w:tc>
          <w:tcPr>
            <w:tcW w:w="3827" w:type="dxa"/>
            <w:shd w:val="clear" w:color="auto" w:fill="auto"/>
          </w:tcPr>
          <w:p w:rsidR="00467A4C" w:rsidRPr="00F125EA" w:rsidRDefault="00467A4C" w:rsidP="00467A4C">
            <w:pPr>
              <w:jc w:val="center"/>
              <w:rPr>
                <w:sz w:val="22"/>
                <w:lang w:val="ru-RU"/>
              </w:rPr>
            </w:pPr>
            <w:r w:rsidRPr="00F125EA">
              <w:rPr>
                <w:sz w:val="22"/>
                <w:lang w:val="ru-RU"/>
              </w:rPr>
              <w:t>500, но не более суммы договора</w:t>
            </w:r>
          </w:p>
        </w:tc>
      </w:tr>
      <w:tr w:rsidR="00467A4C" w:rsidRPr="003F1B19" w:rsidTr="00467A4C">
        <w:trPr>
          <w:trHeight w:val="1275"/>
        </w:trPr>
        <w:tc>
          <w:tcPr>
            <w:tcW w:w="637" w:type="dxa"/>
            <w:shd w:val="clear" w:color="auto" w:fill="auto"/>
            <w:hideMark/>
          </w:tcPr>
          <w:p w:rsidR="00467A4C" w:rsidRPr="00D746B1" w:rsidRDefault="00467A4C" w:rsidP="00785A31">
            <w:pPr>
              <w:tabs>
                <w:tab w:val="center" w:pos="4677"/>
                <w:tab w:val="right" w:pos="9355"/>
              </w:tabs>
              <w:rPr>
                <w:sz w:val="22"/>
                <w:lang w:val="ru-RU"/>
              </w:rPr>
            </w:pPr>
            <w:r>
              <w:rPr>
                <w:sz w:val="22"/>
                <w:lang w:val="ru-RU"/>
              </w:rPr>
              <w:t>23</w:t>
            </w:r>
          </w:p>
        </w:tc>
        <w:tc>
          <w:tcPr>
            <w:tcW w:w="5992" w:type="dxa"/>
            <w:shd w:val="clear" w:color="auto" w:fill="auto"/>
            <w:hideMark/>
          </w:tcPr>
          <w:p w:rsidR="00467A4C" w:rsidRPr="00F125EA" w:rsidRDefault="00467A4C" w:rsidP="00D746B1">
            <w:pPr>
              <w:rPr>
                <w:sz w:val="22"/>
                <w:lang w:val="ru-RU"/>
              </w:rPr>
            </w:pPr>
            <w:r w:rsidRPr="00F125EA">
              <w:rPr>
                <w:sz w:val="22"/>
                <w:lang w:val="ru-RU"/>
              </w:rPr>
              <w:t xml:space="preserve">Любое виновное действие (включая ДТП), совершенные работником </w:t>
            </w:r>
            <w:proofErr w:type="gramStart"/>
            <w:r w:rsidRPr="00F125EA">
              <w:rPr>
                <w:sz w:val="22"/>
                <w:lang w:val="ru-RU"/>
              </w:rPr>
              <w:t>Подрядной</w:t>
            </w:r>
            <w:proofErr w:type="gramEnd"/>
            <w:r w:rsidRPr="00F125EA">
              <w:rPr>
                <w:sz w:val="22"/>
                <w:lang w:val="ru-RU"/>
              </w:rPr>
              <w:t>/субподрядной повлекшее причинение тяжкого вреда здоровью человека (за каждый факт/за каждого работника)</w:t>
            </w:r>
          </w:p>
        </w:tc>
        <w:tc>
          <w:tcPr>
            <w:tcW w:w="3827" w:type="dxa"/>
            <w:shd w:val="clear" w:color="auto" w:fill="auto"/>
          </w:tcPr>
          <w:p w:rsidR="00467A4C" w:rsidRPr="00F125EA" w:rsidRDefault="00467A4C" w:rsidP="00467A4C">
            <w:pPr>
              <w:jc w:val="center"/>
              <w:rPr>
                <w:sz w:val="22"/>
                <w:lang w:val="ru-RU"/>
              </w:rPr>
            </w:pPr>
            <w:r w:rsidRPr="00F125EA">
              <w:rPr>
                <w:sz w:val="22"/>
                <w:lang w:val="ru-RU"/>
              </w:rPr>
              <w:t>500, но не более суммы договора</w:t>
            </w:r>
          </w:p>
        </w:tc>
      </w:tr>
      <w:tr w:rsidR="00467A4C" w:rsidRPr="003F1B19" w:rsidTr="00467A4C">
        <w:trPr>
          <w:trHeight w:val="765"/>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4</w:t>
            </w:r>
          </w:p>
        </w:tc>
        <w:tc>
          <w:tcPr>
            <w:tcW w:w="5992" w:type="dxa"/>
            <w:shd w:val="clear" w:color="auto" w:fill="auto"/>
            <w:hideMark/>
          </w:tcPr>
          <w:p w:rsidR="00467A4C" w:rsidRPr="00F125EA" w:rsidRDefault="00467A4C" w:rsidP="00785A31">
            <w:pPr>
              <w:rPr>
                <w:sz w:val="22"/>
                <w:lang w:val="ru-RU"/>
              </w:rPr>
            </w:pPr>
            <w:proofErr w:type="gramStart"/>
            <w:r w:rsidRPr="00F125EA">
              <w:rPr>
                <w:sz w:val="22"/>
                <w:lang w:val="ru-RU"/>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roofErr w:type="gramEnd"/>
          </w:p>
        </w:tc>
        <w:tc>
          <w:tcPr>
            <w:tcW w:w="3827" w:type="dxa"/>
            <w:shd w:val="clear" w:color="auto" w:fill="auto"/>
          </w:tcPr>
          <w:p w:rsidR="00467A4C" w:rsidRPr="00F125EA" w:rsidRDefault="00467A4C" w:rsidP="00467A4C">
            <w:pPr>
              <w:jc w:val="center"/>
              <w:rPr>
                <w:sz w:val="22"/>
                <w:lang w:val="ru-RU"/>
              </w:rPr>
            </w:pPr>
            <w:r w:rsidRPr="00F125EA">
              <w:rPr>
                <w:sz w:val="22"/>
                <w:lang w:val="ru-RU"/>
              </w:rPr>
              <w:t>1000, но не более суммы договора</w:t>
            </w:r>
          </w:p>
        </w:tc>
      </w:tr>
      <w:tr w:rsidR="00467A4C" w:rsidRPr="002A1285" w:rsidTr="00467A4C">
        <w:trPr>
          <w:trHeight w:val="3300"/>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5</w:t>
            </w:r>
          </w:p>
        </w:tc>
        <w:tc>
          <w:tcPr>
            <w:tcW w:w="5992" w:type="dxa"/>
            <w:shd w:val="clear" w:color="auto" w:fill="auto"/>
            <w:hideMark/>
          </w:tcPr>
          <w:p w:rsidR="00467A4C" w:rsidRPr="00F125EA" w:rsidRDefault="00467A4C" w:rsidP="00785A31">
            <w:pPr>
              <w:rPr>
                <w:sz w:val="22"/>
                <w:lang w:val="ru-RU"/>
              </w:rPr>
            </w:pPr>
            <w:proofErr w:type="gramStart"/>
            <w:r w:rsidRPr="00F125EA">
              <w:rPr>
                <w:sz w:val="22"/>
                <w:lang w:val="ru-RU"/>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w:t>
            </w:r>
            <w:proofErr w:type="gramEnd"/>
            <w:r w:rsidRPr="00F125EA">
              <w:rPr>
                <w:sz w:val="22"/>
                <w:lang w:val="ru-RU"/>
              </w:rPr>
              <w:t xml:space="preserve"> неисправные грузозахватные приспособления и другие), за исключением нарушений, предусмотренных </w:t>
            </w:r>
            <w:proofErr w:type="spellStart"/>
            <w:r w:rsidRPr="00F125EA">
              <w:rPr>
                <w:sz w:val="22"/>
                <w:lang w:val="ru-RU"/>
              </w:rPr>
              <w:t>п.п</w:t>
            </w:r>
            <w:proofErr w:type="spellEnd"/>
            <w:r w:rsidRPr="00F125EA">
              <w:rPr>
                <w:sz w:val="22"/>
                <w:lang w:val="ru-RU"/>
              </w:rPr>
              <w:t>. 11; 12 и 14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2040"/>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6</w:t>
            </w:r>
          </w:p>
        </w:tc>
        <w:tc>
          <w:tcPr>
            <w:tcW w:w="5992" w:type="dxa"/>
            <w:shd w:val="clear" w:color="auto" w:fill="auto"/>
            <w:hideMark/>
          </w:tcPr>
          <w:p w:rsidR="00467A4C" w:rsidRPr="00F125EA" w:rsidRDefault="00467A4C" w:rsidP="00785A31">
            <w:pPr>
              <w:rPr>
                <w:sz w:val="22"/>
                <w:lang w:val="ru-RU"/>
              </w:rPr>
            </w:pPr>
            <w:r w:rsidRPr="00F125EA">
              <w:rPr>
                <w:sz w:val="22"/>
                <w:lang w:val="ru-RU"/>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2A1285" w:rsidTr="00467A4C">
        <w:trPr>
          <w:trHeight w:val="510"/>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7</w:t>
            </w:r>
          </w:p>
        </w:tc>
        <w:tc>
          <w:tcPr>
            <w:tcW w:w="5992" w:type="dxa"/>
            <w:shd w:val="clear" w:color="auto" w:fill="auto"/>
            <w:hideMark/>
          </w:tcPr>
          <w:p w:rsidR="00467A4C" w:rsidRPr="00F125EA" w:rsidRDefault="00467A4C" w:rsidP="00785A31">
            <w:pPr>
              <w:rPr>
                <w:sz w:val="22"/>
                <w:lang w:val="ru-RU"/>
              </w:rPr>
            </w:pPr>
            <w:r w:rsidRPr="00F125EA">
              <w:rPr>
                <w:sz w:val="22"/>
                <w:lang w:val="ru-RU"/>
              </w:rPr>
              <w:t>Разлив нефти, нефтепродуктов, подтоварной воды, скважинных жидкостей, кислоты, иных опасных веще</w:t>
            </w:r>
            <w:proofErr w:type="gramStart"/>
            <w:r w:rsidRPr="00F125EA">
              <w:rPr>
                <w:sz w:val="22"/>
                <w:lang w:val="ru-RU"/>
              </w:rPr>
              <w:t>ств в пр</w:t>
            </w:r>
            <w:proofErr w:type="gramEnd"/>
            <w:r w:rsidRPr="00F125EA">
              <w:rPr>
                <w:sz w:val="22"/>
                <w:lang w:val="ru-RU"/>
              </w:rPr>
              <w:t>еделах и/или</w:t>
            </w:r>
            <w:r w:rsidRPr="00F125EA">
              <w:rPr>
                <w:lang w:val="ru-RU"/>
              </w:rPr>
              <w:t xml:space="preserve"> </w:t>
            </w:r>
            <w:r w:rsidRPr="00F125EA">
              <w:rPr>
                <w:sz w:val="22"/>
                <w:lang w:val="ru-RU"/>
              </w:rPr>
              <w:t xml:space="preserve">за пределами </w:t>
            </w:r>
            <w:proofErr w:type="spellStart"/>
            <w:r w:rsidRPr="00F125EA">
              <w:rPr>
                <w:sz w:val="22"/>
                <w:lang w:val="ru-RU"/>
              </w:rPr>
              <w:t>промплощадки</w:t>
            </w:r>
            <w:proofErr w:type="spellEnd"/>
            <w:r w:rsidRPr="00F125EA">
              <w:rPr>
                <w:sz w:val="22"/>
                <w:lang w:val="ru-RU"/>
              </w:rPr>
              <w:t xml:space="preserve"> и/или места ведения работ, а также непринятие мер по немедленной ликвидации загрязнения</w:t>
            </w:r>
          </w:p>
        </w:tc>
        <w:tc>
          <w:tcPr>
            <w:tcW w:w="3827" w:type="dxa"/>
            <w:shd w:val="clear" w:color="auto" w:fill="auto"/>
            <w:hideMark/>
          </w:tcPr>
          <w:p w:rsidR="00467A4C" w:rsidRPr="00C66CF7" w:rsidRDefault="00467A4C" w:rsidP="00467A4C">
            <w:pPr>
              <w:jc w:val="center"/>
              <w:rPr>
                <w:sz w:val="22"/>
              </w:rPr>
            </w:pPr>
            <w:r>
              <w:rPr>
                <w:sz w:val="22"/>
              </w:rPr>
              <w:t>3</w:t>
            </w:r>
            <w:r w:rsidRPr="00C66CF7">
              <w:rPr>
                <w:sz w:val="22"/>
              </w:rPr>
              <w:t>00</w:t>
            </w:r>
          </w:p>
        </w:tc>
      </w:tr>
      <w:tr w:rsidR="00467A4C" w:rsidRPr="002A1285" w:rsidTr="00467A4C">
        <w:trPr>
          <w:trHeight w:val="1553"/>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8</w:t>
            </w:r>
          </w:p>
        </w:tc>
        <w:tc>
          <w:tcPr>
            <w:tcW w:w="5992" w:type="dxa"/>
            <w:shd w:val="clear" w:color="auto" w:fill="auto"/>
            <w:hideMark/>
          </w:tcPr>
          <w:p w:rsidR="00467A4C" w:rsidRPr="00F125EA" w:rsidRDefault="00467A4C" w:rsidP="00785A31">
            <w:pPr>
              <w:rPr>
                <w:sz w:val="22"/>
                <w:lang w:val="ru-RU"/>
              </w:rPr>
            </w:pPr>
            <w:r w:rsidRPr="00F125EA">
              <w:rPr>
                <w:sz w:val="22"/>
                <w:lang w:val="ru-RU"/>
              </w:rPr>
              <w:t>Нарушение правил пользования топливом, электрической и тепловой энергией, правил устройства электроустановок, эксплуатации электроустановок, топлив</w:t>
            </w:r>
            <w:proofErr w:type="gramStart"/>
            <w:r w:rsidRPr="00F125EA">
              <w:rPr>
                <w:sz w:val="22"/>
                <w:lang w:val="ru-RU"/>
              </w:rPr>
              <w:t>о-</w:t>
            </w:r>
            <w:proofErr w:type="gramEnd"/>
            <w:r w:rsidRPr="00F125EA">
              <w:rPr>
                <w:sz w:val="22"/>
                <w:lang w:val="ru-RU"/>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720"/>
        </w:trPr>
        <w:tc>
          <w:tcPr>
            <w:tcW w:w="637" w:type="dxa"/>
            <w:shd w:val="clear" w:color="auto" w:fill="auto"/>
            <w:hideMark/>
          </w:tcPr>
          <w:p w:rsidR="00467A4C" w:rsidRPr="004A1DE5" w:rsidRDefault="00467A4C" w:rsidP="00D746B1">
            <w:pPr>
              <w:rPr>
                <w:sz w:val="22"/>
                <w:lang w:val="ru-RU"/>
              </w:rPr>
            </w:pPr>
            <w:r w:rsidRPr="00C66CF7">
              <w:rPr>
                <w:sz w:val="22"/>
              </w:rPr>
              <w:t>2</w:t>
            </w:r>
            <w:r>
              <w:rPr>
                <w:sz w:val="22"/>
                <w:lang w:val="ru-RU"/>
              </w:rPr>
              <w:t>9</w:t>
            </w:r>
          </w:p>
        </w:tc>
        <w:tc>
          <w:tcPr>
            <w:tcW w:w="5992" w:type="dxa"/>
            <w:shd w:val="clear" w:color="auto" w:fill="auto"/>
            <w:hideMark/>
          </w:tcPr>
          <w:p w:rsidR="00467A4C" w:rsidRPr="00F125EA" w:rsidRDefault="00467A4C" w:rsidP="00785A31">
            <w:pPr>
              <w:rPr>
                <w:sz w:val="22"/>
                <w:lang w:val="ru-RU"/>
              </w:rPr>
            </w:pPr>
            <w:r w:rsidRPr="00F125EA">
              <w:rPr>
                <w:sz w:val="22"/>
                <w:lang w:val="ru-RU"/>
              </w:rPr>
              <w:t>Выполнение работ вахтой/бригадой/сменой, не укомплектованной полным составом</w:t>
            </w:r>
          </w:p>
        </w:tc>
        <w:tc>
          <w:tcPr>
            <w:tcW w:w="3827" w:type="dxa"/>
            <w:shd w:val="clear" w:color="auto" w:fill="auto"/>
            <w:hideMark/>
          </w:tcPr>
          <w:p w:rsidR="00467A4C" w:rsidRPr="00C66CF7" w:rsidRDefault="00467A4C" w:rsidP="00467A4C">
            <w:pPr>
              <w:jc w:val="center"/>
              <w:rPr>
                <w:sz w:val="22"/>
              </w:rPr>
            </w:pPr>
            <w:r w:rsidRPr="00C66CF7">
              <w:rPr>
                <w:sz w:val="22"/>
              </w:rPr>
              <w:t>75</w:t>
            </w:r>
          </w:p>
        </w:tc>
      </w:tr>
      <w:tr w:rsidR="00467A4C" w:rsidRPr="002A1285" w:rsidTr="00467A4C">
        <w:trPr>
          <w:trHeight w:val="490"/>
        </w:trPr>
        <w:tc>
          <w:tcPr>
            <w:tcW w:w="637" w:type="dxa"/>
            <w:shd w:val="clear" w:color="auto" w:fill="auto"/>
            <w:hideMark/>
          </w:tcPr>
          <w:p w:rsidR="00467A4C" w:rsidRPr="004A1DE5" w:rsidRDefault="00467A4C" w:rsidP="00785A31">
            <w:pPr>
              <w:rPr>
                <w:sz w:val="22"/>
                <w:lang w:val="ru-RU"/>
              </w:rPr>
            </w:pPr>
            <w:r>
              <w:rPr>
                <w:sz w:val="22"/>
                <w:lang w:val="ru-RU"/>
              </w:rPr>
              <w:t>30</w:t>
            </w:r>
          </w:p>
        </w:tc>
        <w:tc>
          <w:tcPr>
            <w:tcW w:w="5992" w:type="dxa"/>
            <w:shd w:val="clear" w:color="auto" w:fill="auto"/>
            <w:hideMark/>
          </w:tcPr>
          <w:p w:rsidR="00467A4C" w:rsidRPr="00F125EA" w:rsidRDefault="00467A4C" w:rsidP="00785A31">
            <w:pPr>
              <w:rPr>
                <w:sz w:val="22"/>
                <w:lang w:val="ru-RU"/>
              </w:rPr>
            </w:pPr>
            <w:r w:rsidRPr="00F125EA">
              <w:rPr>
                <w:sz w:val="22"/>
                <w:lang w:val="ru-RU"/>
              </w:rPr>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510"/>
        </w:trPr>
        <w:tc>
          <w:tcPr>
            <w:tcW w:w="637" w:type="dxa"/>
            <w:shd w:val="clear" w:color="auto" w:fill="auto"/>
            <w:hideMark/>
          </w:tcPr>
          <w:p w:rsidR="00467A4C" w:rsidRPr="004A1DE5" w:rsidRDefault="00467A4C" w:rsidP="00D746B1">
            <w:pPr>
              <w:tabs>
                <w:tab w:val="center" w:pos="4677"/>
                <w:tab w:val="right" w:pos="9355"/>
              </w:tabs>
              <w:rPr>
                <w:sz w:val="22"/>
                <w:lang w:val="ru-RU"/>
              </w:rPr>
            </w:pPr>
            <w:r w:rsidRPr="00C66CF7">
              <w:rPr>
                <w:sz w:val="22"/>
              </w:rPr>
              <w:t>3</w:t>
            </w:r>
            <w:r>
              <w:rPr>
                <w:sz w:val="22"/>
                <w:lang w:val="ru-RU"/>
              </w:rPr>
              <w:t>1</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Самовольное снятие и/или перемещение плодородного слоя почвы, порча земель </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1140"/>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2</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Загрязнение ледяного покрова водных объектов, </w:t>
            </w:r>
            <w:proofErr w:type="spellStart"/>
            <w:r w:rsidRPr="00F125EA">
              <w:rPr>
                <w:sz w:val="22"/>
                <w:lang w:val="ru-RU"/>
              </w:rPr>
              <w:t>водоохранных</w:t>
            </w:r>
            <w:proofErr w:type="spellEnd"/>
            <w:r w:rsidRPr="00F125EA">
              <w:rPr>
                <w:sz w:val="22"/>
                <w:lang w:val="ru-RU"/>
              </w:rPr>
              <w:t xml:space="preserve"> зон, акватории водных объектов отходами производства и потребления и/или вредными веществами</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1530"/>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3</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840"/>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4</w:t>
            </w:r>
          </w:p>
        </w:tc>
        <w:tc>
          <w:tcPr>
            <w:tcW w:w="5992" w:type="dxa"/>
            <w:shd w:val="clear" w:color="auto" w:fill="auto"/>
            <w:hideMark/>
          </w:tcPr>
          <w:p w:rsidR="00467A4C" w:rsidRPr="00F125EA" w:rsidRDefault="00467A4C" w:rsidP="00785A31">
            <w:pPr>
              <w:rPr>
                <w:sz w:val="22"/>
                <w:lang w:val="ru-RU"/>
              </w:rPr>
            </w:pPr>
            <w:r w:rsidRPr="00F125EA">
              <w:rPr>
                <w:sz w:val="22"/>
                <w:lang w:val="ru-RU"/>
              </w:rPr>
              <w:t>Невыполнение обязанностей по содержанию и уборке рабочей площадки и прилегающей непосредственно к ней территории</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513"/>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5</w:t>
            </w:r>
          </w:p>
        </w:tc>
        <w:tc>
          <w:tcPr>
            <w:tcW w:w="5992" w:type="dxa"/>
            <w:shd w:val="clear" w:color="auto" w:fill="auto"/>
            <w:hideMark/>
          </w:tcPr>
          <w:p w:rsidR="00467A4C" w:rsidRPr="00F125EA" w:rsidRDefault="00467A4C" w:rsidP="00785A31">
            <w:pPr>
              <w:rPr>
                <w:sz w:val="22"/>
                <w:lang w:val="ru-RU"/>
              </w:rPr>
            </w:pPr>
            <w:r>
              <w:rPr>
                <w:sz w:val="22"/>
                <w:lang w:val="ru-RU"/>
              </w:rPr>
              <w:t>О</w:t>
            </w:r>
            <w:r w:rsidRPr="00F125EA">
              <w:rPr>
                <w:sz w:val="22"/>
                <w:lang w:val="ru-RU"/>
              </w:rPr>
              <w:t xml:space="preserve">бнаружение у работников Подрядной/субподрядной организации собак </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3459"/>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6</w:t>
            </w:r>
          </w:p>
        </w:tc>
        <w:tc>
          <w:tcPr>
            <w:tcW w:w="5992" w:type="dxa"/>
            <w:shd w:val="clear" w:color="auto" w:fill="auto"/>
            <w:hideMark/>
          </w:tcPr>
          <w:p w:rsidR="00467A4C" w:rsidRPr="00F125EA" w:rsidRDefault="00467A4C" w:rsidP="00785A31">
            <w:pPr>
              <w:rPr>
                <w:sz w:val="22"/>
                <w:lang w:val="ru-RU"/>
              </w:rPr>
            </w:pPr>
            <w:r w:rsidRPr="00F125EA">
              <w:rPr>
                <w:sz w:val="22"/>
                <w:lang w:val="ru-RU"/>
              </w:rPr>
              <w:t>Необеспечение Подрядной/субподрядной организацией рабочих мест работников:</w:t>
            </w:r>
            <w:r w:rsidRPr="00F125EA">
              <w:rPr>
                <w:sz w:val="22"/>
                <w:lang w:val="ru-RU"/>
              </w:rPr>
              <w:br/>
              <w:t>– первичными средствами пожаротушения;</w:t>
            </w:r>
            <w:r w:rsidRPr="00F125EA">
              <w:rPr>
                <w:sz w:val="22"/>
                <w:lang w:val="ru-RU"/>
              </w:rPr>
              <w:br/>
              <w:t>– средствами коллективной защиты;</w:t>
            </w:r>
            <w:r w:rsidRPr="00F125EA">
              <w:rPr>
                <w:sz w:val="22"/>
                <w:lang w:val="ru-RU"/>
              </w:rPr>
              <w:br/>
              <w:t>– аптечками первой медицинской помощи;</w:t>
            </w:r>
            <w:r w:rsidRPr="00F125EA">
              <w:rPr>
                <w:sz w:val="22"/>
                <w:lang w:val="ru-RU"/>
              </w:rPr>
              <w:br/>
              <w:t>– заземляющими устройствами;</w:t>
            </w:r>
            <w:r w:rsidRPr="00F125EA">
              <w:rPr>
                <w:sz w:val="22"/>
                <w:lang w:val="ru-RU"/>
              </w:rPr>
              <w:br/>
              <w:t>– электроосвещением во взрывобезопасном исполнении;</w:t>
            </w:r>
          </w:p>
          <w:p w:rsidR="00467A4C" w:rsidRPr="00F125EA" w:rsidRDefault="00467A4C" w:rsidP="00785A31">
            <w:pPr>
              <w:rPr>
                <w:sz w:val="22"/>
                <w:lang w:val="ru-RU"/>
              </w:rPr>
            </w:pPr>
            <w:r w:rsidRPr="00F125EA">
              <w:rPr>
                <w:sz w:val="22"/>
                <w:lang w:val="ru-RU"/>
              </w:rPr>
              <w:t xml:space="preserve">- специальной одеждой, специальной обувью и </w:t>
            </w:r>
            <w:proofErr w:type="gramStart"/>
            <w:r w:rsidRPr="00F125EA">
              <w:rPr>
                <w:sz w:val="22"/>
                <w:lang w:val="ru-RU"/>
              </w:rPr>
              <w:t>СИЗ</w:t>
            </w:r>
            <w:proofErr w:type="gramEnd"/>
            <w:r w:rsidRPr="00F125EA">
              <w:rPr>
                <w:sz w:val="22"/>
                <w:lang w:val="ru-RU"/>
              </w:rPr>
              <w:t xml:space="preserve"> соответствующей вредным и опасным факторам выполняемых работ (огнестойкая специальная одежда, костюмы защиты от электрической дуги и </w:t>
            </w:r>
            <w:proofErr w:type="spellStart"/>
            <w:r w:rsidRPr="00F125EA">
              <w:rPr>
                <w:sz w:val="22"/>
                <w:lang w:val="ru-RU"/>
              </w:rPr>
              <w:t>тд</w:t>
            </w:r>
            <w:proofErr w:type="spellEnd"/>
            <w:r w:rsidRPr="00F125EA">
              <w:rPr>
                <w:sz w:val="22"/>
                <w:lang w:val="ru-RU"/>
              </w:rPr>
              <w:t>);</w:t>
            </w:r>
            <w:r w:rsidRPr="00F125EA">
              <w:rPr>
                <w:sz w:val="22"/>
                <w:lang w:val="ru-RU"/>
              </w:rPr>
              <w:br/>
              <w:t>– предупредительными знаками (плакатами, аншлагами и др.)</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859"/>
        </w:trPr>
        <w:tc>
          <w:tcPr>
            <w:tcW w:w="637" w:type="dxa"/>
            <w:shd w:val="clear" w:color="auto" w:fill="auto"/>
            <w:hideMark/>
          </w:tcPr>
          <w:p w:rsidR="00467A4C" w:rsidRPr="004A1DE5" w:rsidRDefault="00467A4C" w:rsidP="00D746B1">
            <w:pPr>
              <w:rPr>
                <w:sz w:val="22"/>
                <w:lang w:val="ru-RU"/>
              </w:rPr>
            </w:pPr>
            <w:r w:rsidRPr="00C66CF7">
              <w:rPr>
                <w:sz w:val="22"/>
              </w:rPr>
              <w:t>3</w:t>
            </w:r>
            <w:r>
              <w:rPr>
                <w:sz w:val="22"/>
                <w:lang w:val="ru-RU"/>
              </w:rPr>
              <w:t>7</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F125EA">
              <w:rPr>
                <w:sz w:val="22"/>
                <w:lang w:val="ru-RU"/>
              </w:rPr>
              <w:t>планово</w:t>
            </w:r>
            <w:proofErr w:type="spellEnd"/>
            <w:r w:rsidRPr="00F125EA">
              <w:rPr>
                <w:sz w:val="22"/>
                <w:lang w:val="ru-RU"/>
              </w:rPr>
              <w:t xml:space="preserve"> – предупредительный ремонт и/или неполное комплектование бригады необходимым инструментом и оборудованием </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585"/>
        </w:trPr>
        <w:tc>
          <w:tcPr>
            <w:tcW w:w="637" w:type="dxa"/>
            <w:shd w:val="clear" w:color="auto" w:fill="auto"/>
            <w:hideMark/>
          </w:tcPr>
          <w:p w:rsidR="00467A4C" w:rsidRPr="004A1DE5" w:rsidRDefault="00467A4C" w:rsidP="00D746B1">
            <w:pPr>
              <w:tabs>
                <w:tab w:val="center" w:pos="4677"/>
                <w:tab w:val="right" w:pos="9355"/>
              </w:tabs>
              <w:rPr>
                <w:sz w:val="22"/>
                <w:lang w:val="ru-RU"/>
              </w:rPr>
            </w:pPr>
            <w:r w:rsidRPr="00C66CF7">
              <w:rPr>
                <w:sz w:val="22"/>
              </w:rPr>
              <w:t>3</w:t>
            </w:r>
            <w:r>
              <w:rPr>
                <w:sz w:val="22"/>
                <w:lang w:val="ru-RU"/>
              </w:rPr>
              <w:t>8</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Порча лесных насаждений, незаконная рубка лесов, лесных насаждений </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1395"/>
        </w:trPr>
        <w:tc>
          <w:tcPr>
            <w:tcW w:w="637" w:type="dxa"/>
            <w:shd w:val="clear" w:color="auto" w:fill="auto"/>
            <w:hideMark/>
          </w:tcPr>
          <w:p w:rsidR="00467A4C" w:rsidRPr="000F1AC4" w:rsidRDefault="00467A4C" w:rsidP="00D746B1">
            <w:pPr>
              <w:rPr>
                <w:sz w:val="22"/>
                <w:lang w:val="ru-RU"/>
              </w:rPr>
            </w:pPr>
            <w:r>
              <w:rPr>
                <w:sz w:val="22"/>
                <w:lang w:val="ru-RU"/>
              </w:rPr>
              <w:t>39</w:t>
            </w:r>
          </w:p>
        </w:tc>
        <w:tc>
          <w:tcPr>
            <w:tcW w:w="5992" w:type="dxa"/>
            <w:shd w:val="clear" w:color="auto" w:fill="auto"/>
            <w:hideMark/>
          </w:tcPr>
          <w:p w:rsidR="00467A4C" w:rsidRPr="00F125EA" w:rsidRDefault="00467A4C" w:rsidP="000F1AC4">
            <w:pPr>
              <w:rPr>
                <w:sz w:val="22"/>
                <w:lang w:val="ru-RU"/>
              </w:rPr>
            </w:pPr>
            <w:r w:rsidRPr="00F125EA">
              <w:rPr>
                <w:sz w:val="22"/>
                <w:lang w:val="ru-RU"/>
              </w:rPr>
              <w:t>Нарушение требований локальных нормативных актов Заказчика в области ПБОТОС, обязанность соблюдения которых предусмотрен</w:t>
            </w:r>
            <w:r>
              <w:rPr>
                <w:sz w:val="22"/>
                <w:lang w:val="ru-RU"/>
              </w:rPr>
              <w:t>а</w:t>
            </w:r>
            <w:r w:rsidRPr="00F125EA">
              <w:rPr>
                <w:sz w:val="22"/>
                <w:lang w:val="ru-RU"/>
              </w:rPr>
              <w:t xml:space="preserve"> Договором (за исключением нарушений, предусмотренных отдельными пунктами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2A1285" w:rsidTr="005642A9">
        <w:trPr>
          <w:trHeight w:val="2120"/>
        </w:trPr>
        <w:tc>
          <w:tcPr>
            <w:tcW w:w="637" w:type="dxa"/>
            <w:shd w:val="clear" w:color="auto" w:fill="auto"/>
            <w:hideMark/>
          </w:tcPr>
          <w:p w:rsidR="00467A4C" w:rsidRPr="004A1DE5" w:rsidRDefault="00467A4C" w:rsidP="000F1AC4">
            <w:pPr>
              <w:rPr>
                <w:sz w:val="22"/>
                <w:lang w:val="ru-RU"/>
              </w:rPr>
            </w:pPr>
            <w:r>
              <w:rPr>
                <w:sz w:val="22"/>
                <w:lang w:val="ru-RU"/>
              </w:rPr>
              <w:t>40</w:t>
            </w:r>
          </w:p>
        </w:tc>
        <w:tc>
          <w:tcPr>
            <w:tcW w:w="5992" w:type="dxa"/>
            <w:shd w:val="clear" w:color="auto" w:fill="auto"/>
            <w:hideMark/>
          </w:tcPr>
          <w:p w:rsidR="00467A4C" w:rsidRPr="00F125EA" w:rsidRDefault="00467A4C" w:rsidP="00785A31">
            <w:pPr>
              <w:rPr>
                <w:sz w:val="22"/>
                <w:lang w:val="ru-RU"/>
              </w:rPr>
            </w:pPr>
            <w:r w:rsidRPr="00F125EA">
              <w:rPr>
                <w:sz w:val="22"/>
                <w:lang w:val="ru-RU"/>
              </w:rPr>
              <w:t>Направление/допу</w:t>
            </w:r>
            <w:proofErr w:type="gramStart"/>
            <w:r w:rsidRPr="00F125EA">
              <w:rPr>
                <w:sz w:val="22"/>
                <w:lang w:val="ru-RU"/>
              </w:rPr>
              <w:t>ск к пр</w:t>
            </w:r>
            <w:proofErr w:type="gramEnd"/>
            <w:r w:rsidRPr="00F125EA">
              <w:rPr>
                <w:sz w:val="22"/>
                <w:lang w:val="ru-RU"/>
              </w:rPr>
              <w:t xml:space="preserve">оизводству работ на производственных объектах и лицензионных участках Заказчика работников и/или транспорта Подрядчика/субподрядчика без оформленных в установленном Заказчиком порядке пропусков/допусков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3827" w:type="dxa"/>
            <w:shd w:val="clear" w:color="auto" w:fill="auto"/>
            <w:hideMark/>
          </w:tcPr>
          <w:p w:rsidR="00467A4C" w:rsidRPr="00C66CF7" w:rsidRDefault="00467A4C" w:rsidP="00467A4C">
            <w:pPr>
              <w:jc w:val="center"/>
              <w:rPr>
                <w:sz w:val="22"/>
              </w:rPr>
            </w:pPr>
            <w:r w:rsidRPr="00C66CF7">
              <w:rPr>
                <w:sz w:val="22"/>
              </w:rPr>
              <w:t>60</w:t>
            </w:r>
          </w:p>
        </w:tc>
      </w:tr>
      <w:tr w:rsidR="00467A4C" w:rsidRPr="002A1285" w:rsidTr="00467A4C">
        <w:trPr>
          <w:trHeight w:val="4664"/>
        </w:trPr>
        <w:tc>
          <w:tcPr>
            <w:tcW w:w="637" w:type="dxa"/>
            <w:shd w:val="clear" w:color="auto" w:fill="auto"/>
            <w:hideMark/>
          </w:tcPr>
          <w:p w:rsidR="00467A4C" w:rsidRPr="000F1AC4" w:rsidRDefault="00467A4C" w:rsidP="00D746B1">
            <w:pPr>
              <w:rPr>
                <w:sz w:val="22"/>
                <w:lang w:val="ru-RU"/>
              </w:rPr>
            </w:pPr>
            <w:r w:rsidRPr="00C66CF7">
              <w:rPr>
                <w:sz w:val="22"/>
              </w:rPr>
              <w:t>4</w:t>
            </w:r>
            <w:r>
              <w:rPr>
                <w:sz w:val="22"/>
                <w:lang w:val="ru-RU"/>
              </w:rPr>
              <w:t>1</w:t>
            </w:r>
          </w:p>
        </w:tc>
        <w:tc>
          <w:tcPr>
            <w:tcW w:w="5992" w:type="dxa"/>
            <w:shd w:val="clear" w:color="auto" w:fill="auto"/>
            <w:hideMark/>
          </w:tcPr>
          <w:p w:rsidR="00467A4C" w:rsidRPr="00F125EA" w:rsidRDefault="00467A4C" w:rsidP="00785A31">
            <w:pPr>
              <w:rPr>
                <w:sz w:val="22"/>
                <w:lang w:val="ru-RU"/>
              </w:rPr>
            </w:pPr>
            <w:proofErr w:type="gramStart"/>
            <w:r w:rsidRPr="00F125EA">
              <w:rPr>
                <w:sz w:val="22"/>
                <w:lang w:val="ru-RU"/>
              </w:rPr>
              <w:t>Пронос, провоз (включая попытку совершения указанных действий), хранение, распространение, транспортировка на территории Заказчика:</w:t>
            </w:r>
            <w:r w:rsidRPr="00F125EA">
              <w:rPr>
                <w:sz w:val="22"/>
                <w:lang w:val="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roofErr w:type="gramEnd"/>
            <w:r w:rsidRPr="00F125EA">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125EA">
              <w:rPr>
                <w:sz w:val="22"/>
                <w:lang w:val="ru-RU"/>
              </w:rPr>
              <w:br/>
              <w:t>– запрещенных орудий лова рыбных запасов и дичи;</w:t>
            </w:r>
            <w:r w:rsidRPr="00F125EA">
              <w:rPr>
                <w:sz w:val="22"/>
                <w:lang w:val="ru-RU"/>
              </w:rPr>
              <w:br/>
              <w:t>– иных запрещенных в гражданском обороте веществ и предметов</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3F1B19" w:rsidTr="00467A4C">
        <w:trPr>
          <w:trHeight w:val="2675"/>
        </w:trPr>
        <w:tc>
          <w:tcPr>
            <w:tcW w:w="637" w:type="dxa"/>
            <w:shd w:val="clear" w:color="auto" w:fill="auto"/>
            <w:hideMark/>
          </w:tcPr>
          <w:p w:rsidR="00467A4C" w:rsidRPr="000F1AC4" w:rsidRDefault="00467A4C" w:rsidP="00D746B1">
            <w:pPr>
              <w:rPr>
                <w:sz w:val="22"/>
                <w:lang w:val="ru-RU"/>
              </w:rPr>
            </w:pPr>
            <w:r w:rsidRPr="00C66CF7">
              <w:rPr>
                <w:sz w:val="22"/>
              </w:rPr>
              <w:t>4</w:t>
            </w:r>
            <w:r>
              <w:rPr>
                <w:sz w:val="22"/>
                <w:lang w:val="ru-RU"/>
              </w:rPr>
              <w:t>2</w:t>
            </w:r>
          </w:p>
        </w:tc>
        <w:tc>
          <w:tcPr>
            <w:tcW w:w="5992" w:type="dxa"/>
            <w:shd w:val="clear" w:color="auto" w:fill="auto"/>
            <w:hideMark/>
          </w:tcPr>
          <w:p w:rsidR="00467A4C" w:rsidRPr="00F125EA" w:rsidRDefault="00467A4C" w:rsidP="00785A31">
            <w:pPr>
              <w:rPr>
                <w:sz w:val="22"/>
                <w:lang w:val="ru-RU"/>
              </w:rPr>
            </w:pPr>
            <w:r w:rsidRPr="00F125EA">
              <w:rPr>
                <w:sz w:val="22"/>
                <w:lang w:val="ru-RU"/>
              </w:rPr>
              <w:t>Сокрытие Подрядчиком/субподрядчиком  информации о случаях употребления, нахождения на производственных объектах и лицензионных учас</w:t>
            </w:r>
            <w:bookmarkStart w:id="1" w:name="_GoBack"/>
            <w:bookmarkEnd w:id="1"/>
            <w:r w:rsidRPr="00F125EA">
              <w:rPr>
                <w:sz w:val="22"/>
                <w:lang w:val="ru-RU"/>
              </w:rPr>
              <w:t xml:space="preserve">тках Заказчика работников подрядной/субподрядной организации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 </w:t>
            </w:r>
          </w:p>
        </w:tc>
        <w:tc>
          <w:tcPr>
            <w:tcW w:w="3827" w:type="dxa"/>
            <w:shd w:val="clear" w:color="auto" w:fill="auto"/>
          </w:tcPr>
          <w:p w:rsidR="00467A4C" w:rsidRPr="00F125EA" w:rsidRDefault="00467A4C" w:rsidP="00467A4C">
            <w:pPr>
              <w:jc w:val="center"/>
              <w:rPr>
                <w:sz w:val="22"/>
                <w:lang w:val="ru-RU"/>
              </w:rPr>
            </w:pPr>
            <w:r w:rsidRPr="00F125EA">
              <w:rPr>
                <w:sz w:val="22"/>
                <w:lang w:val="ru-RU"/>
              </w:rPr>
              <w:t>200 за единичный случай</w:t>
            </w:r>
            <w:r>
              <w:rPr>
                <w:sz w:val="22"/>
                <w:lang w:val="ru-RU"/>
              </w:rPr>
              <w:t>,</w:t>
            </w:r>
            <w:r w:rsidRPr="00F125EA">
              <w:rPr>
                <w:sz w:val="22"/>
                <w:lang w:val="ru-RU"/>
              </w:rPr>
              <w:t xml:space="preserve"> 1000 за повторные случаи в период действия договора, но не более суммы договора</w:t>
            </w:r>
          </w:p>
        </w:tc>
      </w:tr>
      <w:tr w:rsidR="00467A4C" w:rsidRPr="003F1B19" w:rsidTr="00467A4C">
        <w:trPr>
          <w:trHeight w:val="348"/>
        </w:trPr>
        <w:tc>
          <w:tcPr>
            <w:tcW w:w="637" w:type="dxa"/>
            <w:shd w:val="clear" w:color="auto" w:fill="auto"/>
            <w:hideMark/>
          </w:tcPr>
          <w:p w:rsidR="00467A4C" w:rsidRPr="000F1AC4" w:rsidRDefault="00467A4C" w:rsidP="00D746B1">
            <w:pPr>
              <w:rPr>
                <w:sz w:val="22"/>
                <w:lang w:val="ru-RU"/>
              </w:rPr>
            </w:pPr>
            <w:r w:rsidRPr="00C66CF7">
              <w:rPr>
                <w:sz w:val="22"/>
              </w:rPr>
              <w:t>4</w:t>
            </w:r>
            <w:r>
              <w:rPr>
                <w:sz w:val="22"/>
                <w:lang w:val="ru-RU"/>
              </w:rPr>
              <w:t>3</w:t>
            </w:r>
          </w:p>
        </w:tc>
        <w:tc>
          <w:tcPr>
            <w:tcW w:w="5992" w:type="dxa"/>
            <w:shd w:val="clear" w:color="auto" w:fill="auto"/>
            <w:hideMark/>
          </w:tcPr>
          <w:p w:rsidR="00467A4C" w:rsidRPr="00F125EA" w:rsidRDefault="00467A4C" w:rsidP="00785A31">
            <w:pPr>
              <w:rPr>
                <w:sz w:val="22"/>
                <w:lang w:val="ru-RU"/>
              </w:rPr>
            </w:pPr>
            <w:r w:rsidRPr="00F125EA">
              <w:rPr>
                <w:sz w:val="22"/>
                <w:lang w:val="ru-RU"/>
              </w:rPr>
              <w:t>Нахождение на производственных объектах и лицензионных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3827" w:type="dxa"/>
            <w:shd w:val="clear" w:color="auto" w:fill="auto"/>
          </w:tcPr>
          <w:p w:rsidR="00467A4C" w:rsidRPr="00F125EA" w:rsidRDefault="00467A4C" w:rsidP="00467A4C">
            <w:pPr>
              <w:jc w:val="center"/>
              <w:rPr>
                <w:sz w:val="22"/>
                <w:lang w:val="ru-RU"/>
              </w:rPr>
            </w:pPr>
            <w:r w:rsidRPr="00F125EA">
              <w:rPr>
                <w:sz w:val="22"/>
                <w:lang w:val="ru-RU"/>
              </w:rPr>
              <w:t>200 за единичный случай</w:t>
            </w:r>
            <w:r>
              <w:rPr>
                <w:sz w:val="22"/>
                <w:lang w:val="ru-RU"/>
              </w:rPr>
              <w:t>,</w:t>
            </w:r>
            <w:r w:rsidRPr="00F125EA">
              <w:rPr>
                <w:sz w:val="22"/>
                <w:lang w:val="ru-RU"/>
              </w:rPr>
              <w:t xml:space="preserve"> 1000 за повторные случаи в период действия договора, но не более суммы договора</w:t>
            </w:r>
          </w:p>
        </w:tc>
      </w:tr>
      <w:tr w:rsidR="00467A4C" w:rsidRPr="002A1285" w:rsidTr="00467A4C">
        <w:trPr>
          <w:trHeight w:val="1515"/>
        </w:trPr>
        <w:tc>
          <w:tcPr>
            <w:tcW w:w="637" w:type="dxa"/>
            <w:shd w:val="clear" w:color="auto" w:fill="auto"/>
            <w:hideMark/>
          </w:tcPr>
          <w:p w:rsidR="00467A4C" w:rsidRPr="000F1AC4" w:rsidRDefault="00467A4C" w:rsidP="00D746B1">
            <w:pPr>
              <w:rPr>
                <w:sz w:val="22"/>
                <w:lang w:val="ru-RU"/>
              </w:rPr>
            </w:pPr>
            <w:r w:rsidRPr="00C66CF7">
              <w:rPr>
                <w:sz w:val="22"/>
              </w:rPr>
              <w:t>4</w:t>
            </w:r>
            <w:r>
              <w:rPr>
                <w:sz w:val="22"/>
                <w:lang w:val="ru-RU"/>
              </w:rPr>
              <w:t>4</w:t>
            </w:r>
          </w:p>
        </w:tc>
        <w:tc>
          <w:tcPr>
            <w:tcW w:w="5992" w:type="dxa"/>
            <w:shd w:val="clear" w:color="auto" w:fill="auto"/>
            <w:hideMark/>
          </w:tcPr>
          <w:p w:rsidR="00467A4C" w:rsidRPr="00F125EA" w:rsidRDefault="00467A4C" w:rsidP="00785A31">
            <w:pPr>
              <w:rPr>
                <w:sz w:val="22"/>
                <w:lang w:val="ru-RU"/>
              </w:rPr>
            </w:pPr>
            <w:r w:rsidRPr="00F125EA">
              <w:rPr>
                <w:sz w:val="22"/>
                <w:lang w:val="ru-RU"/>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РФ, а равно при отсутствии разрешения на привлечение иностранной рабочей силы</w:t>
            </w:r>
          </w:p>
        </w:tc>
        <w:tc>
          <w:tcPr>
            <w:tcW w:w="3827" w:type="dxa"/>
            <w:shd w:val="clear" w:color="auto" w:fill="auto"/>
            <w:hideMark/>
          </w:tcPr>
          <w:p w:rsidR="00467A4C" w:rsidRPr="00C66CF7" w:rsidRDefault="00467A4C" w:rsidP="00467A4C">
            <w:pPr>
              <w:jc w:val="center"/>
              <w:rPr>
                <w:sz w:val="22"/>
              </w:rPr>
            </w:pPr>
            <w:r w:rsidRPr="00C66CF7">
              <w:rPr>
                <w:sz w:val="22"/>
              </w:rPr>
              <w:t>40</w:t>
            </w:r>
          </w:p>
        </w:tc>
      </w:tr>
      <w:tr w:rsidR="00467A4C" w:rsidRPr="002A1285" w:rsidTr="00467A4C">
        <w:trPr>
          <w:trHeight w:val="510"/>
        </w:trPr>
        <w:tc>
          <w:tcPr>
            <w:tcW w:w="637" w:type="dxa"/>
            <w:shd w:val="clear" w:color="auto" w:fill="auto"/>
            <w:hideMark/>
          </w:tcPr>
          <w:p w:rsidR="00467A4C" w:rsidRPr="000F1AC4" w:rsidRDefault="00467A4C" w:rsidP="00D746B1">
            <w:pPr>
              <w:rPr>
                <w:sz w:val="22"/>
                <w:lang w:val="ru-RU"/>
              </w:rPr>
            </w:pPr>
            <w:r w:rsidRPr="00C66CF7">
              <w:rPr>
                <w:sz w:val="22"/>
              </w:rPr>
              <w:t>4</w:t>
            </w:r>
            <w:r>
              <w:rPr>
                <w:sz w:val="22"/>
                <w:lang w:val="ru-RU"/>
              </w:rPr>
              <w:t>5</w:t>
            </w:r>
          </w:p>
        </w:tc>
        <w:tc>
          <w:tcPr>
            <w:tcW w:w="5992" w:type="dxa"/>
            <w:shd w:val="clear" w:color="auto" w:fill="auto"/>
            <w:hideMark/>
          </w:tcPr>
          <w:p w:rsidR="00467A4C" w:rsidRPr="00F125EA" w:rsidRDefault="00467A4C" w:rsidP="00785A31">
            <w:pPr>
              <w:rPr>
                <w:sz w:val="22"/>
                <w:lang w:val="ru-RU"/>
              </w:rPr>
            </w:pPr>
            <w:r w:rsidRPr="00F125EA">
              <w:rPr>
                <w:sz w:val="22"/>
                <w:lang w:val="ru-RU"/>
              </w:rPr>
              <w:t>Самовольное занятие земельных участков в границах землеотвода Заказчика</w:t>
            </w:r>
          </w:p>
        </w:tc>
        <w:tc>
          <w:tcPr>
            <w:tcW w:w="3827" w:type="dxa"/>
            <w:shd w:val="clear" w:color="auto" w:fill="auto"/>
            <w:hideMark/>
          </w:tcPr>
          <w:p w:rsidR="00467A4C" w:rsidRPr="00C66CF7" w:rsidRDefault="00467A4C" w:rsidP="00467A4C">
            <w:pPr>
              <w:jc w:val="center"/>
              <w:rPr>
                <w:sz w:val="22"/>
              </w:rPr>
            </w:pPr>
            <w:r w:rsidRPr="00C66CF7">
              <w:rPr>
                <w:sz w:val="22"/>
              </w:rPr>
              <w:t>100</w:t>
            </w:r>
          </w:p>
        </w:tc>
      </w:tr>
      <w:tr w:rsidR="00467A4C" w:rsidRPr="002A1285" w:rsidTr="00467A4C">
        <w:trPr>
          <w:trHeight w:val="765"/>
        </w:trPr>
        <w:tc>
          <w:tcPr>
            <w:tcW w:w="637" w:type="dxa"/>
            <w:shd w:val="clear" w:color="auto" w:fill="auto"/>
            <w:hideMark/>
          </w:tcPr>
          <w:p w:rsidR="00467A4C" w:rsidRPr="000F1AC4" w:rsidRDefault="00467A4C" w:rsidP="004338C6">
            <w:pPr>
              <w:rPr>
                <w:sz w:val="22"/>
                <w:lang w:val="ru-RU"/>
              </w:rPr>
            </w:pPr>
            <w:r w:rsidRPr="00C66CF7">
              <w:rPr>
                <w:sz w:val="22"/>
              </w:rPr>
              <w:t>4</w:t>
            </w:r>
            <w:r>
              <w:rPr>
                <w:sz w:val="22"/>
                <w:lang w:val="ru-RU"/>
              </w:rPr>
              <w:t>6</w:t>
            </w:r>
          </w:p>
        </w:tc>
        <w:tc>
          <w:tcPr>
            <w:tcW w:w="5992" w:type="dxa"/>
            <w:shd w:val="clear" w:color="auto" w:fill="auto"/>
            <w:hideMark/>
          </w:tcPr>
          <w:p w:rsidR="00467A4C" w:rsidRPr="00F125EA" w:rsidRDefault="00467A4C" w:rsidP="005627EB">
            <w:pPr>
              <w:rPr>
                <w:sz w:val="22"/>
                <w:lang w:val="ru-RU"/>
              </w:rPr>
            </w:pPr>
            <w:r w:rsidRPr="00F125EA">
              <w:rPr>
                <w:sz w:val="22"/>
                <w:lang w:val="ru-RU"/>
              </w:rPr>
              <w:t xml:space="preserve">Самовольная добыча </w:t>
            </w:r>
            <w:r>
              <w:rPr>
                <w:sz w:val="22"/>
                <w:lang w:val="ru-RU"/>
              </w:rPr>
              <w:t>общераспространенных полезных ископаемых</w:t>
            </w:r>
            <w:r w:rsidRPr="00F125EA">
              <w:rPr>
                <w:sz w:val="22"/>
                <w:lang w:val="ru-RU"/>
              </w:rPr>
              <w:t xml:space="preserve"> (в том числе песок, гравий, глина, торф, сапропель) в пределах землеотвода Заказчика</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510"/>
        </w:trPr>
        <w:tc>
          <w:tcPr>
            <w:tcW w:w="637" w:type="dxa"/>
            <w:shd w:val="clear" w:color="auto" w:fill="auto"/>
            <w:hideMark/>
          </w:tcPr>
          <w:p w:rsidR="00467A4C" w:rsidRPr="000F1AC4" w:rsidRDefault="00467A4C" w:rsidP="004338C6">
            <w:pPr>
              <w:rPr>
                <w:sz w:val="22"/>
                <w:lang w:val="ru-RU"/>
              </w:rPr>
            </w:pPr>
            <w:r w:rsidRPr="00C66CF7">
              <w:rPr>
                <w:sz w:val="22"/>
              </w:rPr>
              <w:t>4</w:t>
            </w:r>
            <w:r>
              <w:rPr>
                <w:sz w:val="22"/>
                <w:lang w:val="ru-RU"/>
              </w:rPr>
              <w:t>7</w:t>
            </w:r>
          </w:p>
        </w:tc>
        <w:tc>
          <w:tcPr>
            <w:tcW w:w="5992" w:type="dxa"/>
            <w:shd w:val="clear" w:color="auto" w:fill="auto"/>
            <w:hideMark/>
          </w:tcPr>
          <w:p w:rsidR="00467A4C" w:rsidRPr="00F125EA" w:rsidRDefault="00467A4C" w:rsidP="00785A31">
            <w:pPr>
              <w:rPr>
                <w:sz w:val="22"/>
                <w:lang w:val="ru-RU"/>
              </w:rPr>
            </w:pPr>
            <w:r w:rsidRPr="00F125EA">
              <w:rPr>
                <w:sz w:val="22"/>
                <w:lang w:val="ru-RU"/>
              </w:rPr>
              <w:t>Самовольное подключение к сетям энергоснабжения Заказчика (за каждый факт)</w:t>
            </w:r>
          </w:p>
        </w:tc>
        <w:tc>
          <w:tcPr>
            <w:tcW w:w="3827" w:type="dxa"/>
            <w:shd w:val="clear" w:color="auto" w:fill="auto"/>
            <w:hideMark/>
          </w:tcPr>
          <w:p w:rsidR="00467A4C" w:rsidRPr="00C66CF7" w:rsidRDefault="00467A4C" w:rsidP="00467A4C">
            <w:pPr>
              <w:jc w:val="center"/>
              <w:rPr>
                <w:sz w:val="22"/>
              </w:rPr>
            </w:pPr>
            <w:r w:rsidRPr="00C66CF7">
              <w:rPr>
                <w:sz w:val="22"/>
              </w:rPr>
              <w:t>150</w:t>
            </w:r>
          </w:p>
        </w:tc>
      </w:tr>
      <w:tr w:rsidR="00467A4C" w:rsidRPr="002A1285" w:rsidTr="00467A4C">
        <w:trPr>
          <w:trHeight w:val="1020"/>
        </w:trPr>
        <w:tc>
          <w:tcPr>
            <w:tcW w:w="637" w:type="dxa"/>
            <w:shd w:val="clear" w:color="auto" w:fill="auto"/>
            <w:hideMark/>
          </w:tcPr>
          <w:p w:rsidR="00467A4C" w:rsidRPr="000F1AC4" w:rsidRDefault="00467A4C" w:rsidP="004338C6">
            <w:pPr>
              <w:rPr>
                <w:sz w:val="22"/>
                <w:lang w:val="ru-RU"/>
              </w:rPr>
            </w:pPr>
            <w:r w:rsidRPr="00C66CF7">
              <w:rPr>
                <w:sz w:val="22"/>
              </w:rPr>
              <w:t>4</w:t>
            </w:r>
            <w:r>
              <w:rPr>
                <w:sz w:val="22"/>
                <w:lang w:val="ru-RU"/>
              </w:rPr>
              <w:t>8</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Нарушение требований Стандарта «О </w:t>
            </w:r>
            <w:proofErr w:type="gramStart"/>
            <w:r w:rsidRPr="00F125EA">
              <w:rPr>
                <w:sz w:val="22"/>
                <w:lang w:val="ru-RU"/>
              </w:rPr>
              <w:t>пропускном</w:t>
            </w:r>
            <w:proofErr w:type="gramEnd"/>
            <w:r w:rsidRPr="00F125EA">
              <w:rPr>
                <w:sz w:val="22"/>
                <w:lang w:val="ru-RU"/>
              </w:rPr>
              <w:t xml:space="preserve"> и </w:t>
            </w:r>
            <w:proofErr w:type="spellStart"/>
            <w:r w:rsidRPr="00F125EA">
              <w:rPr>
                <w:sz w:val="22"/>
                <w:lang w:val="ru-RU"/>
              </w:rPr>
              <w:t>внутриобъектовом</w:t>
            </w:r>
            <w:proofErr w:type="spellEnd"/>
            <w:r w:rsidRPr="00F125EA">
              <w:rPr>
                <w:sz w:val="22"/>
                <w:lang w:val="ru-RU"/>
              </w:rPr>
              <w:t xml:space="preserve"> режимах» Заказчика, (за исключением нарушений, предусмотренных отдельными пунктами настоящего Перечня)</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2A1285" w:rsidTr="00467A4C">
        <w:trPr>
          <w:trHeight w:val="2040"/>
        </w:trPr>
        <w:tc>
          <w:tcPr>
            <w:tcW w:w="637" w:type="dxa"/>
            <w:shd w:val="clear" w:color="auto" w:fill="auto"/>
            <w:hideMark/>
          </w:tcPr>
          <w:p w:rsidR="00467A4C" w:rsidRPr="000F1AC4" w:rsidRDefault="00467A4C" w:rsidP="004338C6">
            <w:pPr>
              <w:rPr>
                <w:sz w:val="22"/>
                <w:lang w:val="ru-RU"/>
              </w:rPr>
            </w:pPr>
            <w:r>
              <w:rPr>
                <w:sz w:val="22"/>
                <w:lang w:val="ru-RU"/>
              </w:rPr>
              <w:t>49</w:t>
            </w:r>
          </w:p>
        </w:tc>
        <w:tc>
          <w:tcPr>
            <w:tcW w:w="5992" w:type="dxa"/>
            <w:shd w:val="clear" w:color="auto" w:fill="auto"/>
            <w:hideMark/>
          </w:tcPr>
          <w:p w:rsidR="00467A4C" w:rsidRPr="00F125EA" w:rsidRDefault="00467A4C" w:rsidP="00785A31">
            <w:pPr>
              <w:rPr>
                <w:sz w:val="22"/>
                <w:lang w:val="ru-RU"/>
              </w:rPr>
            </w:pPr>
            <w:r w:rsidRPr="00F125EA">
              <w:rPr>
                <w:sz w:val="22"/>
                <w:lang w:val="ru-RU"/>
              </w:rPr>
              <w:t xml:space="preserve">Совершение работниками Подрядной/субподрядной организации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w:t>
            </w:r>
            <w:proofErr w:type="gramStart"/>
            <w:r w:rsidRPr="00F125EA">
              <w:rPr>
                <w:sz w:val="22"/>
                <w:lang w:val="ru-RU"/>
              </w:rPr>
              <w:t>образом</w:t>
            </w:r>
            <w:proofErr w:type="gramEnd"/>
            <w:r w:rsidRPr="00F125EA">
              <w:rPr>
                <w:sz w:val="22"/>
                <w:lang w:val="ru-RU"/>
              </w:rPr>
              <w:t xml:space="preserve"> оформленным товаросопроводительным документам</w:t>
            </w:r>
          </w:p>
        </w:tc>
        <w:tc>
          <w:tcPr>
            <w:tcW w:w="3827" w:type="dxa"/>
            <w:shd w:val="clear" w:color="auto" w:fill="auto"/>
            <w:hideMark/>
          </w:tcPr>
          <w:p w:rsidR="00467A4C" w:rsidRPr="00C66CF7" w:rsidRDefault="00467A4C" w:rsidP="00467A4C">
            <w:pPr>
              <w:jc w:val="center"/>
              <w:rPr>
                <w:sz w:val="22"/>
              </w:rPr>
            </w:pPr>
            <w:r w:rsidRPr="00C66CF7">
              <w:rPr>
                <w:sz w:val="22"/>
              </w:rPr>
              <w:t>80</w:t>
            </w:r>
          </w:p>
        </w:tc>
      </w:tr>
      <w:tr w:rsidR="00467A4C" w:rsidRPr="002A1285" w:rsidTr="00467A4C">
        <w:trPr>
          <w:trHeight w:val="315"/>
        </w:trPr>
        <w:tc>
          <w:tcPr>
            <w:tcW w:w="637" w:type="dxa"/>
            <w:shd w:val="clear" w:color="auto" w:fill="auto"/>
            <w:hideMark/>
          </w:tcPr>
          <w:p w:rsidR="00467A4C" w:rsidRPr="004A1DE5" w:rsidRDefault="00467A4C" w:rsidP="000F1AC4">
            <w:pPr>
              <w:rPr>
                <w:sz w:val="22"/>
                <w:lang w:val="ru-RU"/>
              </w:rPr>
            </w:pPr>
            <w:r>
              <w:rPr>
                <w:sz w:val="22"/>
                <w:lang w:val="ru-RU"/>
              </w:rPr>
              <w:t>50</w:t>
            </w:r>
          </w:p>
        </w:tc>
        <w:tc>
          <w:tcPr>
            <w:tcW w:w="5992" w:type="dxa"/>
            <w:shd w:val="clear" w:color="auto" w:fill="auto"/>
            <w:hideMark/>
          </w:tcPr>
          <w:p w:rsidR="00467A4C" w:rsidRPr="00F125EA" w:rsidRDefault="00467A4C" w:rsidP="00785A31">
            <w:pPr>
              <w:rPr>
                <w:sz w:val="22"/>
                <w:lang w:val="ru-RU"/>
              </w:rPr>
            </w:pPr>
            <w:r w:rsidRPr="00F125EA">
              <w:rPr>
                <w:lang w:val="ru-RU"/>
              </w:rPr>
              <w:t xml:space="preserve">Не согласованное с Заказчиком уничтожение/повреждение материалов </w:t>
            </w:r>
            <w:proofErr w:type="spellStart"/>
            <w:r w:rsidRPr="00F125EA">
              <w:rPr>
                <w:lang w:val="ru-RU"/>
              </w:rPr>
              <w:t>видеофиксации</w:t>
            </w:r>
            <w:proofErr w:type="spellEnd"/>
            <w:r w:rsidRPr="00F125EA">
              <w:rPr>
                <w:lang w:val="ru-RU"/>
              </w:rPr>
              <w:t xml:space="preserve"> с целью сокрытия  обстоятель</w:t>
            </w:r>
            <w:proofErr w:type="gramStart"/>
            <w:r w:rsidRPr="00F125EA">
              <w:rPr>
                <w:lang w:val="ru-RU"/>
              </w:rPr>
              <w:t>ств пр</w:t>
            </w:r>
            <w:proofErr w:type="gramEnd"/>
            <w:r w:rsidRPr="00F125EA">
              <w:rPr>
                <w:lang w:val="ru-RU"/>
              </w:rPr>
              <w:t>оисшествия</w:t>
            </w:r>
          </w:p>
        </w:tc>
        <w:tc>
          <w:tcPr>
            <w:tcW w:w="3827" w:type="dxa"/>
            <w:shd w:val="clear" w:color="auto" w:fill="auto"/>
            <w:vAlign w:val="center"/>
            <w:hideMark/>
          </w:tcPr>
          <w:p w:rsidR="00467A4C" w:rsidRPr="00485DC9" w:rsidRDefault="00467A4C" w:rsidP="00467A4C">
            <w:pPr>
              <w:jc w:val="center"/>
              <w:rPr>
                <w:sz w:val="22"/>
              </w:rPr>
            </w:pPr>
            <w:r>
              <w:t>100</w:t>
            </w:r>
          </w:p>
        </w:tc>
      </w:tr>
      <w:tr w:rsidR="00467A4C" w:rsidRPr="00C66CF7" w:rsidTr="006F2228">
        <w:trPr>
          <w:trHeight w:val="524"/>
        </w:trPr>
        <w:tc>
          <w:tcPr>
            <w:tcW w:w="10456" w:type="dxa"/>
            <w:gridSpan w:val="3"/>
            <w:shd w:val="clear" w:color="auto" w:fill="auto"/>
            <w:hideMark/>
          </w:tcPr>
          <w:p w:rsidR="00467A4C" w:rsidRDefault="00467A4C" w:rsidP="00E26AB8">
            <w:pPr>
              <w:rPr>
                <w:b/>
                <w:sz w:val="22"/>
                <w:lang w:val="ru-RU"/>
              </w:rPr>
            </w:pPr>
          </w:p>
          <w:p w:rsidR="00467A4C" w:rsidRDefault="00467A4C" w:rsidP="00E26AB8">
            <w:pPr>
              <w:rPr>
                <w:b/>
                <w:sz w:val="22"/>
                <w:lang w:val="ru-RU"/>
              </w:rPr>
            </w:pPr>
            <w:proofErr w:type="spellStart"/>
            <w:r w:rsidRPr="00467A4C">
              <w:rPr>
                <w:b/>
                <w:sz w:val="22"/>
              </w:rPr>
              <w:t>Примечания</w:t>
            </w:r>
            <w:proofErr w:type="spellEnd"/>
            <w:r w:rsidRPr="00467A4C">
              <w:rPr>
                <w:b/>
                <w:sz w:val="22"/>
              </w:rPr>
              <w:t>:</w:t>
            </w:r>
          </w:p>
          <w:p w:rsidR="00467A4C" w:rsidRPr="00467A4C" w:rsidRDefault="00467A4C" w:rsidP="00E26AB8">
            <w:pPr>
              <w:rPr>
                <w:b/>
                <w:sz w:val="22"/>
                <w:lang w:val="ru-RU"/>
              </w:rPr>
            </w:pPr>
          </w:p>
        </w:tc>
      </w:tr>
      <w:tr w:rsidR="00467A4C" w:rsidRPr="00F125EA" w:rsidTr="00467A4C">
        <w:trPr>
          <w:trHeight w:val="300"/>
        </w:trPr>
        <w:tc>
          <w:tcPr>
            <w:tcW w:w="10456" w:type="dxa"/>
            <w:gridSpan w:val="3"/>
            <w:shd w:val="clear" w:color="auto" w:fill="auto"/>
            <w:hideMark/>
          </w:tcPr>
          <w:p w:rsidR="00467A4C" w:rsidRPr="00F125EA" w:rsidRDefault="00467A4C" w:rsidP="00E26AB8">
            <w:pPr>
              <w:rPr>
                <w:sz w:val="22"/>
                <w:lang w:val="ru-RU"/>
              </w:rPr>
            </w:pPr>
            <w:r w:rsidRPr="00F125EA">
              <w:rPr>
                <w:sz w:val="22"/>
                <w:lang w:val="ru-RU"/>
              </w:rPr>
              <w:t>1.</w:t>
            </w:r>
            <w:r w:rsidRPr="00C66CF7">
              <w:rPr>
                <w:sz w:val="22"/>
              </w:rPr>
              <w:t> </w:t>
            </w:r>
            <w:r w:rsidRPr="00F125EA">
              <w:rPr>
                <w:sz w:val="22"/>
                <w:lang w:val="ru-RU"/>
              </w:rPr>
              <w:t>Штраф взыскивается за каждый факт нарушения.</w:t>
            </w:r>
          </w:p>
        </w:tc>
      </w:tr>
      <w:tr w:rsidR="00467A4C" w:rsidRPr="00F125EA" w:rsidTr="00467A4C">
        <w:trPr>
          <w:trHeight w:val="632"/>
        </w:trPr>
        <w:tc>
          <w:tcPr>
            <w:tcW w:w="10456" w:type="dxa"/>
            <w:gridSpan w:val="3"/>
            <w:shd w:val="clear" w:color="auto" w:fill="auto"/>
            <w:hideMark/>
          </w:tcPr>
          <w:p w:rsidR="00467A4C" w:rsidRPr="00F125EA" w:rsidRDefault="00467A4C" w:rsidP="00E26AB8">
            <w:pPr>
              <w:rPr>
                <w:sz w:val="22"/>
                <w:lang w:val="ru-RU"/>
              </w:rPr>
            </w:pPr>
            <w:r w:rsidRPr="00F125EA">
              <w:rPr>
                <w:sz w:val="22"/>
                <w:lang w:val="ru-RU"/>
              </w:rPr>
              <w:t>2.</w:t>
            </w:r>
            <w:r w:rsidRPr="00C66CF7">
              <w:rPr>
                <w:sz w:val="22"/>
              </w:rPr>
              <w:t> </w:t>
            </w:r>
            <w:r w:rsidRPr="00F125EA">
              <w:rPr>
                <w:sz w:val="22"/>
                <w:lang w:val="ru-RU"/>
              </w:rPr>
              <w:t>В случае</w:t>
            </w:r>
            <w:proofErr w:type="gramStart"/>
            <w:r w:rsidRPr="00F125EA">
              <w:rPr>
                <w:sz w:val="22"/>
                <w:lang w:val="ru-RU"/>
              </w:rPr>
              <w:t>,</w:t>
            </w:r>
            <w:proofErr w:type="gramEnd"/>
            <w:r w:rsidRPr="00F125EA">
              <w:rPr>
                <w:sz w:val="22"/>
                <w:lang w:val="ru-RU"/>
              </w:rPr>
              <w:t xml:space="preserve"> если установлено нарушение двумя и более работниками </w:t>
            </w:r>
            <w:r>
              <w:rPr>
                <w:sz w:val="22"/>
                <w:lang w:val="ru-RU"/>
              </w:rPr>
              <w:t>Субп</w:t>
            </w:r>
            <w:r w:rsidRPr="00F125EA">
              <w:rPr>
                <w:sz w:val="22"/>
                <w:lang w:val="ru-RU"/>
              </w:rPr>
              <w:t xml:space="preserve">одрядной организации, штраф взыскивается по факту (один факт соответствует нарушению одним работником). </w:t>
            </w:r>
          </w:p>
        </w:tc>
      </w:tr>
      <w:tr w:rsidR="00467A4C" w:rsidRPr="00F125EA" w:rsidTr="00467A4C">
        <w:trPr>
          <w:trHeight w:val="632"/>
        </w:trPr>
        <w:tc>
          <w:tcPr>
            <w:tcW w:w="10456" w:type="dxa"/>
            <w:gridSpan w:val="3"/>
            <w:shd w:val="clear" w:color="auto" w:fill="auto"/>
            <w:hideMark/>
          </w:tcPr>
          <w:p w:rsidR="00467A4C" w:rsidRPr="00F125EA" w:rsidRDefault="00467A4C" w:rsidP="00E26AB8">
            <w:pPr>
              <w:rPr>
                <w:sz w:val="22"/>
                <w:lang w:val="ru-RU"/>
              </w:rPr>
            </w:pPr>
            <w:r>
              <w:rPr>
                <w:sz w:val="22"/>
                <w:lang w:val="ru-RU"/>
              </w:rPr>
              <w:t xml:space="preserve">3. </w:t>
            </w:r>
            <w:r w:rsidRPr="00605461">
              <w:rPr>
                <w:sz w:val="22"/>
                <w:lang w:val="ru-RU"/>
              </w:rPr>
              <w:t>В случае</w:t>
            </w:r>
            <w:proofErr w:type="gramStart"/>
            <w:r w:rsidRPr="00605461">
              <w:rPr>
                <w:sz w:val="22"/>
                <w:lang w:val="ru-RU"/>
              </w:rPr>
              <w:t>,</w:t>
            </w:r>
            <w:proofErr w:type="gramEnd"/>
            <w:r w:rsidRPr="00605461">
              <w:rPr>
                <w:sz w:val="22"/>
                <w:lang w:val="ru-RU"/>
              </w:rPr>
              <w:t xml:space="preserve"> если установлено </w:t>
            </w:r>
            <w:r>
              <w:rPr>
                <w:sz w:val="22"/>
                <w:lang w:val="ru-RU"/>
              </w:rPr>
              <w:t xml:space="preserve">несколько нарушений </w:t>
            </w:r>
            <w:r w:rsidRPr="00605461">
              <w:rPr>
                <w:sz w:val="22"/>
                <w:lang w:val="ru-RU"/>
              </w:rPr>
              <w:t xml:space="preserve">работниками </w:t>
            </w:r>
            <w:r>
              <w:rPr>
                <w:sz w:val="22"/>
                <w:lang w:val="ru-RU"/>
              </w:rPr>
              <w:t>Суб</w:t>
            </w:r>
            <w:r w:rsidRPr="00605461">
              <w:rPr>
                <w:sz w:val="22"/>
                <w:lang w:val="ru-RU"/>
              </w:rPr>
              <w:t>подрядной организации</w:t>
            </w:r>
            <w:r>
              <w:rPr>
                <w:sz w:val="22"/>
                <w:lang w:val="ru-RU"/>
              </w:rPr>
              <w:t xml:space="preserve"> в рамках одного события/происшествия/ДТП</w:t>
            </w:r>
            <w:r w:rsidRPr="00605461">
              <w:rPr>
                <w:sz w:val="22"/>
                <w:lang w:val="ru-RU"/>
              </w:rPr>
              <w:t xml:space="preserve">, </w:t>
            </w:r>
            <w:r>
              <w:rPr>
                <w:sz w:val="22"/>
                <w:lang w:val="ru-RU"/>
              </w:rPr>
              <w:t xml:space="preserve">взыскивается сумма штрафов за каждый </w:t>
            </w:r>
            <w:r w:rsidRPr="00605461">
              <w:rPr>
                <w:sz w:val="22"/>
                <w:lang w:val="ru-RU"/>
              </w:rPr>
              <w:t xml:space="preserve"> факт нарушени</w:t>
            </w:r>
            <w:r>
              <w:rPr>
                <w:sz w:val="22"/>
                <w:lang w:val="ru-RU"/>
              </w:rPr>
              <w:t>я</w:t>
            </w:r>
            <w:r w:rsidRPr="00605461">
              <w:rPr>
                <w:sz w:val="22"/>
                <w:lang w:val="ru-RU"/>
              </w:rPr>
              <w:t>).</w:t>
            </w:r>
          </w:p>
        </w:tc>
      </w:tr>
      <w:tr w:rsidR="00467A4C" w:rsidRPr="00F96FC8" w:rsidTr="00467A4C">
        <w:trPr>
          <w:trHeight w:val="467"/>
        </w:trPr>
        <w:tc>
          <w:tcPr>
            <w:tcW w:w="10456" w:type="dxa"/>
            <w:gridSpan w:val="3"/>
            <w:shd w:val="clear" w:color="auto" w:fill="auto"/>
            <w:hideMark/>
          </w:tcPr>
          <w:p w:rsidR="00467A4C" w:rsidRPr="00F96FC8" w:rsidRDefault="00467A4C" w:rsidP="00E26AB8">
            <w:pPr>
              <w:rPr>
                <w:sz w:val="22"/>
                <w:lang w:val="ru-RU"/>
              </w:rPr>
            </w:pPr>
            <w:r>
              <w:rPr>
                <w:sz w:val="22"/>
                <w:lang w:val="ru-RU"/>
              </w:rPr>
              <w:t xml:space="preserve">4. </w:t>
            </w:r>
            <w:r w:rsidRPr="00680A15">
              <w:rPr>
                <w:sz w:val="22"/>
                <w:lang w:val="ru-RU"/>
              </w:rPr>
              <w:t xml:space="preserve">Штраф взыскивается сверх иных выплат, уплачиваемых в связи с причинением </w:t>
            </w:r>
            <w:r w:rsidR="006F2228">
              <w:rPr>
                <w:sz w:val="22"/>
                <w:lang w:val="ru-RU"/>
              </w:rPr>
              <w:t>Подрядчику/</w:t>
            </w:r>
            <w:r>
              <w:rPr>
                <w:sz w:val="22"/>
                <w:lang w:val="ru-RU"/>
              </w:rPr>
              <w:t>Генподрядчику/</w:t>
            </w:r>
            <w:r w:rsidRPr="00680A15">
              <w:rPr>
                <w:sz w:val="22"/>
                <w:lang w:val="ru-RU"/>
              </w:rPr>
              <w:t>Заказчику убытков</w:t>
            </w:r>
            <w:r>
              <w:rPr>
                <w:sz w:val="22"/>
                <w:lang w:val="ru-RU"/>
              </w:rPr>
              <w:t>.</w:t>
            </w:r>
          </w:p>
        </w:tc>
      </w:tr>
      <w:tr w:rsidR="00467A4C" w:rsidRPr="00F125EA" w:rsidTr="00467A4C">
        <w:trPr>
          <w:trHeight w:val="1020"/>
        </w:trPr>
        <w:tc>
          <w:tcPr>
            <w:tcW w:w="10456" w:type="dxa"/>
            <w:gridSpan w:val="3"/>
            <w:shd w:val="clear" w:color="auto" w:fill="auto"/>
            <w:hideMark/>
          </w:tcPr>
          <w:p w:rsidR="00467A4C" w:rsidRPr="00F125EA" w:rsidRDefault="00467A4C" w:rsidP="00E26AB8">
            <w:pPr>
              <w:rPr>
                <w:sz w:val="22"/>
                <w:lang w:val="ru-RU"/>
              </w:rPr>
            </w:pPr>
            <w:r>
              <w:rPr>
                <w:sz w:val="22"/>
                <w:lang w:val="ru-RU"/>
              </w:rPr>
              <w:t>5</w:t>
            </w:r>
            <w:r w:rsidRPr="00F125EA">
              <w:rPr>
                <w:sz w:val="22"/>
                <w:lang w:val="ru-RU"/>
              </w:rPr>
              <w:t>.</w:t>
            </w:r>
            <w:r>
              <w:rPr>
                <w:sz w:val="22"/>
              </w:rPr>
              <w:t> </w:t>
            </w:r>
            <w:r w:rsidRPr="00F125EA">
              <w:rPr>
                <w:sz w:val="22"/>
                <w:lang w:val="ru-RU"/>
              </w:rPr>
              <w:t xml:space="preserve">По тексту Перечня понятием «работник Подрядной организации» охватывается перечень лиц, включая лиц, с которыми </w:t>
            </w:r>
            <w:r>
              <w:rPr>
                <w:sz w:val="22"/>
                <w:lang w:val="ru-RU"/>
              </w:rPr>
              <w:t>Субп</w:t>
            </w:r>
            <w:r w:rsidRPr="00F125EA">
              <w:rPr>
                <w:sz w:val="22"/>
                <w:lang w:val="ru-RU"/>
              </w:rPr>
              <w:t xml:space="preserve">одрядчик, контрагент </w:t>
            </w:r>
            <w:r>
              <w:rPr>
                <w:sz w:val="22"/>
                <w:lang w:val="ru-RU"/>
              </w:rPr>
              <w:t>Субп</w:t>
            </w:r>
            <w:r w:rsidRPr="00F125EA">
              <w:rPr>
                <w:sz w:val="22"/>
                <w:lang w:val="ru-RU"/>
              </w:rPr>
              <w:t xml:space="preserve">одрядчика заключил трудовой договор, гражданско-правовой договор, иные лица, которые выполняют для </w:t>
            </w:r>
            <w:r>
              <w:rPr>
                <w:sz w:val="22"/>
                <w:lang w:val="ru-RU"/>
              </w:rPr>
              <w:t>Субп</w:t>
            </w:r>
            <w:r w:rsidRPr="00F125EA">
              <w:rPr>
                <w:sz w:val="22"/>
                <w:lang w:val="ru-RU"/>
              </w:rPr>
              <w:t xml:space="preserve">одрядчика/контрагента </w:t>
            </w:r>
            <w:r>
              <w:rPr>
                <w:sz w:val="22"/>
                <w:lang w:val="ru-RU"/>
              </w:rPr>
              <w:t>Субп</w:t>
            </w:r>
            <w:r w:rsidRPr="00F125EA">
              <w:rPr>
                <w:sz w:val="22"/>
                <w:lang w:val="ru-RU"/>
              </w:rPr>
              <w:t>одрядчика работы  на объектах Заказчика.</w:t>
            </w:r>
          </w:p>
        </w:tc>
      </w:tr>
      <w:tr w:rsidR="00467A4C" w:rsidRPr="00F96FC8" w:rsidTr="00467A4C">
        <w:trPr>
          <w:trHeight w:val="674"/>
        </w:trPr>
        <w:tc>
          <w:tcPr>
            <w:tcW w:w="10456" w:type="dxa"/>
            <w:gridSpan w:val="3"/>
            <w:shd w:val="clear" w:color="auto" w:fill="auto"/>
            <w:hideMark/>
          </w:tcPr>
          <w:p w:rsidR="00467A4C" w:rsidRPr="00F96FC8" w:rsidRDefault="00467A4C" w:rsidP="00E26AB8">
            <w:pPr>
              <w:rPr>
                <w:sz w:val="22"/>
                <w:lang w:val="ru-RU"/>
              </w:rPr>
            </w:pPr>
            <w:r>
              <w:rPr>
                <w:sz w:val="22"/>
                <w:lang w:val="ru-RU"/>
              </w:rPr>
              <w:t>6. Субп</w:t>
            </w:r>
            <w:r w:rsidRPr="00680A15">
              <w:rPr>
                <w:sz w:val="22"/>
                <w:lang w:val="ru-RU"/>
              </w:rPr>
              <w:t xml:space="preserve">одрядчик отвечает за нарушения </w:t>
            </w:r>
            <w:proofErr w:type="spellStart"/>
            <w:r>
              <w:rPr>
                <w:sz w:val="22"/>
                <w:lang w:val="ru-RU"/>
              </w:rPr>
              <w:t>Суб</w:t>
            </w:r>
            <w:r w:rsidRPr="00680A15">
              <w:rPr>
                <w:sz w:val="22"/>
                <w:lang w:val="ru-RU"/>
              </w:rPr>
              <w:t>Субподрядчиков</w:t>
            </w:r>
            <w:proofErr w:type="spellEnd"/>
            <w:r w:rsidRPr="00680A15">
              <w:rPr>
                <w:sz w:val="22"/>
                <w:lang w:val="ru-RU"/>
              </w:rPr>
              <w:t xml:space="preserve">, иных третьих лиц, выполняющих работы на производственных объектах или лицензионных участках Заказчика, как </w:t>
            </w:r>
            <w:proofErr w:type="gramStart"/>
            <w:r w:rsidRPr="00680A15">
              <w:rPr>
                <w:sz w:val="22"/>
                <w:lang w:val="ru-RU"/>
              </w:rPr>
              <w:t>за</w:t>
            </w:r>
            <w:proofErr w:type="gramEnd"/>
            <w:r w:rsidRPr="00680A15">
              <w:rPr>
                <w:sz w:val="22"/>
                <w:lang w:val="ru-RU"/>
              </w:rPr>
              <w:t xml:space="preserve"> свои собственные.</w:t>
            </w:r>
          </w:p>
        </w:tc>
      </w:tr>
      <w:tr w:rsidR="00467A4C" w:rsidRPr="00F125EA" w:rsidTr="00467A4C">
        <w:trPr>
          <w:trHeight w:val="615"/>
        </w:trPr>
        <w:tc>
          <w:tcPr>
            <w:tcW w:w="10456" w:type="dxa"/>
            <w:gridSpan w:val="3"/>
            <w:shd w:val="clear" w:color="auto" w:fill="auto"/>
            <w:hideMark/>
          </w:tcPr>
          <w:p w:rsidR="00467A4C" w:rsidRPr="00F125EA" w:rsidRDefault="00467A4C" w:rsidP="00E26AB8">
            <w:pPr>
              <w:rPr>
                <w:sz w:val="22"/>
                <w:lang w:val="ru-RU"/>
              </w:rPr>
            </w:pPr>
            <w:r>
              <w:rPr>
                <w:sz w:val="22"/>
                <w:lang w:val="ru-RU"/>
              </w:rPr>
              <w:t>7</w:t>
            </w:r>
            <w:r w:rsidRPr="00F125EA">
              <w:rPr>
                <w:sz w:val="22"/>
                <w:lang w:val="ru-RU"/>
              </w:rPr>
              <w:t>.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tc>
      </w:tr>
      <w:tr w:rsidR="00467A4C" w:rsidRPr="00F125EA" w:rsidTr="00467A4C">
        <w:trPr>
          <w:trHeight w:val="2145"/>
        </w:trPr>
        <w:tc>
          <w:tcPr>
            <w:tcW w:w="10456" w:type="dxa"/>
            <w:gridSpan w:val="3"/>
            <w:shd w:val="clear" w:color="auto" w:fill="auto"/>
            <w:hideMark/>
          </w:tcPr>
          <w:p w:rsidR="00467A4C" w:rsidRPr="00F125EA" w:rsidRDefault="00467A4C" w:rsidP="006F2228">
            <w:pPr>
              <w:jc w:val="both"/>
              <w:rPr>
                <w:sz w:val="22"/>
                <w:lang w:val="ru-RU"/>
              </w:rPr>
            </w:pPr>
            <w:r>
              <w:rPr>
                <w:sz w:val="22"/>
                <w:lang w:val="ru-RU"/>
              </w:rPr>
              <w:t>8</w:t>
            </w:r>
            <w:r w:rsidRPr="00F125EA">
              <w:rPr>
                <w:sz w:val="22"/>
                <w:lang w:val="ru-RU"/>
              </w:rPr>
              <w:t>. Факт нарушения устанавливается актом, подписанным куратором договора, специалистом службы ПБОТОС и/или работником Заказчика</w:t>
            </w:r>
            <w:r>
              <w:rPr>
                <w:sz w:val="22"/>
                <w:lang w:val="ru-RU"/>
              </w:rPr>
              <w:t>/Генподрядчика</w:t>
            </w:r>
            <w:r w:rsidR="006F2228">
              <w:rPr>
                <w:sz w:val="22"/>
                <w:lang w:val="ru-RU"/>
              </w:rPr>
              <w:t>/Подрядчика</w:t>
            </w:r>
            <w:r w:rsidRPr="00F125EA">
              <w:rPr>
                <w:sz w:val="22"/>
                <w:lang w:val="ru-RU"/>
              </w:rPr>
              <w:t>, осуществляющего производственный контроль, либо третьим лицом, привлеченным Заказчиком</w:t>
            </w:r>
            <w:r>
              <w:rPr>
                <w:sz w:val="22"/>
                <w:lang w:val="ru-RU"/>
              </w:rPr>
              <w:t>/Генподрядчиком</w:t>
            </w:r>
            <w:r w:rsidR="006F2228">
              <w:rPr>
                <w:sz w:val="22"/>
                <w:lang w:val="ru-RU"/>
              </w:rPr>
              <w:t>/Подрядчиком</w:t>
            </w:r>
            <w:r w:rsidRPr="00F125EA">
              <w:rPr>
                <w:sz w:val="22"/>
                <w:lang w:val="ru-RU"/>
              </w:rPr>
              <w:t xml:space="preserve"> для осуществления контроля (супервайзеры, </w:t>
            </w:r>
            <w:proofErr w:type="gramStart"/>
            <w:r w:rsidRPr="00F125EA">
              <w:rPr>
                <w:sz w:val="22"/>
                <w:lang w:val="ru-RU"/>
              </w:rPr>
              <w:t>лица</w:t>
            </w:r>
            <w:proofErr w:type="gramEnd"/>
            <w:r w:rsidRPr="00F125EA">
              <w:rPr>
                <w:sz w:val="22"/>
                <w:lang w:val="ru-RU"/>
              </w:rPr>
              <w:t xml:space="preserve"> осуществляющие технический надзор), и/или работниками предприятия, привлеченного для оказания охранных услуг, а также работником </w:t>
            </w:r>
            <w:r>
              <w:rPr>
                <w:sz w:val="22"/>
                <w:lang w:val="ru-RU"/>
              </w:rPr>
              <w:t>Субп</w:t>
            </w:r>
            <w:r w:rsidRPr="00F125EA">
              <w:rPr>
                <w:sz w:val="22"/>
                <w:lang w:val="ru-RU"/>
              </w:rPr>
              <w:t xml:space="preserve">одрядчика и/или представителем </w:t>
            </w:r>
            <w:r>
              <w:rPr>
                <w:sz w:val="22"/>
                <w:lang w:val="ru-RU"/>
              </w:rPr>
              <w:t>Субп</w:t>
            </w:r>
            <w:r w:rsidRPr="00F125EA">
              <w:rPr>
                <w:sz w:val="22"/>
                <w:lang w:val="ru-RU"/>
              </w:rPr>
              <w:t xml:space="preserve">одрядчика. Общее количество лиц, подписывающих акт, должно быть не менее двух человек.                                                                                                                                                             </w:t>
            </w:r>
            <w:r w:rsidRPr="00F125EA">
              <w:rPr>
                <w:sz w:val="22"/>
                <w:lang w:val="ru-RU"/>
              </w:rPr>
              <w:br/>
              <w:t xml:space="preserve">В случае отказа работника </w:t>
            </w:r>
            <w:r>
              <w:rPr>
                <w:sz w:val="22"/>
                <w:lang w:val="ru-RU"/>
              </w:rPr>
              <w:t>Субп</w:t>
            </w:r>
            <w:r w:rsidRPr="00F125EA">
              <w:rPr>
                <w:sz w:val="22"/>
                <w:lang w:val="ru-RU"/>
              </w:rPr>
              <w:t>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Pr="00F125EA">
              <w:rPr>
                <w:sz w:val="22"/>
                <w:lang w:val="ru-RU"/>
              </w:rPr>
              <w:t xml:space="preserve"> (-</w:t>
            </w:r>
            <w:proofErr w:type="gramEnd"/>
            <w:r w:rsidRPr="00F125EA">
              <w:rPr>
                <w:sz w:val="22"/>
                <w:lang w:val="ru-RU"/>
              </w:rPr>
              <w:t xml:space="preserve">ей). Отказ работника </w:t>
            </w:r>
            <w:r>
              <w:rPr>
                <w:sz w:val="22"/>
                <w:lang w:val="ru-RU"/>
              </w:rPr>
              <w:t>Субп</w:t>
            </w:r>
            <w:r w:rsidRPr="00F125EA">
              <w:rPr>
                <w:sz w:val="22"/>
                <w:lang w:val="ru-RU"/>
              </w:rPr>
              <w:t>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67A4C" w:rsidRPr="00F125EA" w:rsidTr="00467A4C">
        <w:trPr>
          <w:trHeight w:val="360"/>
        </w:trPr>
        <w:tc>
          <w:tcPr>
            <w:tcW w:w="10456" w:type="dxa"/>
            <w:gridSpan w:val="3"/>
            <w:shd w:val="clear" w:color="auto" w:fill="auto"/>
            <w:hideMark/>
          </w:tcPr>
          <w:p w:rsidR="00467A4C" w:rsidRPr="00F125EA" w:rsidRDefault="00467A4C" w:rsidP="00E26AB8">
            <w:pPr>
              <w:rPr>
                <w:sz w:val="22"/>
                <w:lang w:val="ru-RU"/>
              </w:rPr>
            </w:pPr>
            <w:r>
              <w:rPr>
                <w:sz w:val="22"/>
                <w:lang w:val="ru-RU"/>
              </w:rPr>
              <w:t>9</w:t>
            </w:r>
            <w:r w:rsidRPr="00F125EA">
              <w:rPr>
                <w:sz w:val="22"/>
                <w:lang w:val="ru-RU"/>
              </w:rPr>
              <w:t>. Кроме того, факт нарушения может быть подтвержден одним из следующих документов:</w:t>
            </w:r>
          </w:p>
        </w:tc>
      </w:tr>
      <w:tr w:rsidR="00467A4C" w:rsidRPr="00F125EA" w:rsidTr="00467A4C">
        <w:trPr>
          <w:trHeight w:val="390"/>
        </w:trPr>
        <w:tc>
          <w:tcPr>
            <w:tcW w:w="10456" w:type="dxa"/>
            <w:gridSpan w:val="3"/>
            <w:shd w:val="clear" w:color="auto" w:fill="auto"/>
            <w:hideMark/>
          </w:tcPr>
          <w:p w:rsidR="00467A4C" w:rsidRPr="00F125EA" w:rsidRDefault="00467A4C" w:rsidP="00E26AB8">
            <w:pPr>
              <w:rPr>
                <w:sz w:val="22"/>
                <w:lang w:val="ru-RU"/>
              </w:rPr>
            </w:pPr>
            <w:r w:rsidRPr="00F125EA">
              <w:rPr>
                <w:sz w:val="22"/>
                <w:lang w:val="ru-RU"/>
              </w:rPr>
              <w:t>- актом – предписанием куратора договора, специалистом ПБОТОС, специалиста Заказчика</w:t>
            </w:r>
            <w:r>
              <w:rPr>
                <w:sz w:val="22"/>
                <w:lang w:val="ru-RU"/>
              </w:rPr>
              <w:t>/Генподрядчика</w:t>
            </w:r>
            <w:r w:rsidR="006F2228">
              <w:rPr>
                <w:sz w:val="22"/>
                <w:lang w:val="ru-RU"/>
              </w:rPr>
              <w:t>/Подрядчика</w:t>
            </w:r>
            <w:r w:rsidRPr="00F125EA">
              <w:rPr>
                <w:sz w:val="22"/>
                <w:lang w:val="ru-RU"/>
              </w:rPr>
              <w:t>, осуществляющего производственный контроль,</w:t>
            </w:r>
          </w:p>
        </w:tc>
      </w:tr>
      <w:tr w:rsidR="00467A4C" w:rsidRPr="00F125EA" w:rsidTr="00467A4C">
        <w:trPr>
          <w:trHeight w:val="660"/>
        </w:trPr>
        <w:tc>
          <w:tcPr>
            <w:tcW w:w="10456" w:type="dxa"/>
            <w:gridSpan w:val="3"/>
            <w:shd w:val="clear" w:color="auto" w:fill="auto"/>
            <w:hideMark/>
          </w:tcPr>
          <w:p w:rsidR="00467A4C" w:rsidRPr="00F125EA" w:rsidRDefault="00467A4C" w:rsidP="00E26AB8">
            <w:pPr>
              <w:rPr>
                <w:sz w:val="22"/>
                <w:lang w:val="ru-RU"/>
              </w:rPr>
            </w:pPr>
            <w:r w:rsidRPr="00F125EA">
              <w:rPr>
                <w:sz w:val="22"/>
                <w:lang w:val="ru-RU"/>
              </w:rPr>
              <w:t xml:space="preserve">- актом расследования причин происшествия, составленного комиссией по расследованию </w:t>
            </w:r>
            <w:proofErr w:type="gramStart"/>
            <w:r w:rsidRPr="00F125EA">
              <w:rPr>
                <w:sz w:val="22"/>
                <w:lang w:val="ru-RU"/>
              </w:rPr>
              <w:t>причин происшествия Заказчика</w:t>
            </w:r>
            <w:r>
              <w:rPr>
                <w:sz w:val="22"/>
                <w:lang w:val="ru-RU"/>
              </w:rPr>
              <w:t>/Генподрядчика</w:t>
            </w:r>
            <w:r w:rsidR="006F2228">
              <w:rPr>
                <w:sz w:val="22"/>
                <w:lang w:val="ru-RU"/>
              </w:rPr>
              <w:t>/Подрядчика</w:t>
            </w:r>
            <w:proofErr w:type="gramEnd"/>
            <w:r w:rsidRPr="00F125EA">
              <w:rPr>
                <w:sz w:val="22"/>
                <w:lang w:val="ru-RU"/>
              </w:rPr>
              <w:t xml:space="preserve"> с участием представителей </w:t>
            </w:r>
            <w:r>
              <w:rPr>
                <w:sz w:val="22"/>
                <w:lang w:val="ru-RU"/>
              </w:rPr>
              <w:t>Субп</w:t>
            </w:r>
            <w:r w:rsidRPr="00F125EA">
              <w:rPr>
                <w:sz w:val="22"/>
                <w:lang w:val="ru-RU"/>
              </w:rPr>
              <w:t>одрядчика,</w:t>
            </w:r>
          </w:p>
        </w:tc>
      </w:tr>
      <w:tr w:rsidR="00467A4C" w:rsidRPr="00F125EA" w:rsidTr="00467A4C">
        <w:trPr>
          <w:trHeight w:val="495"/>
        </w:trPr>
        <w:tc>
          <w:tcPr>
            <w:tcW w:w="10456" w:type="dxa"/>
            <w:gridSpan w:val="3"/>
            <w:shd w:val="clear" w:color="auto" w:fill="auto"/>
            <w:hideMark/>
          </w:tcPr>
          <w:p w:rsidR="00467A4C" w:rsidRPr="00F125EA" w:rsidRDefault="00467A4C" w:rsidP="00E26AB8">
            <w:pPr>
              <w:rPr>
                <w:sz w:val="22"/>
                <w:lang w:val="ru-RU"/>
              </w:rPr>
            </w:pPr>
            <w:r w:rsidRPr="00F125EA">
              <w:rPr>
                <w:sz w:val="22"/>
                <w:lang w:val="ru-RU"/>
              </w:rPr>
              <w:t>- соответствующим актом или предписанием контролирующих и надзорных органов.</w:t>
            </w:r>
          </w:p>
        </w:tc>
      </w:tr>
      <w:tr w:rsidR="00467A4C" w:rsidRPr="00F125EA" w:rsidTr="00467A4C">
        <w:trPr>
          <w:trHeight w:val="735"/>
        </w:trPr>
        <w:tc>
          <w:tcPr>
            <w:tcW w:w="10456" w:type="dxa"/>
            <w:gridSpan w:val="3"/>
            <w:shd w:val="clear" w:color="auto" w:fill="auto"/>
            <w:hideMark/>
          </w:tcPr>
          <w:p w:rsidR="00467A4C" w:rsidRPr="00F125EA" w:rsidRDefault="00467A4C" w:rsidP="00E26AB8">
            <w:pPr>
              <w:rPr>
                <w:sz w:val="22"/>
                <w:lang w:val="ru-RU"/>
              </w:rPr>
            </w:pPr>
            <w:r>
              <w:rPr>
                <w:sz w:val="22"/>
                <w:lang w:val="ru-RU"/>
              </w:rPr>
              <w:t>10</w:t>
            </w:r>
            <w:r w:rsidRPr="00F125EA">
              <w:rPr>
                <w:sz w:val="22"/>
                <w:lang w:val="ru-RU"/>
              </w:rPr>
              <w:t xml:space="preserve">. В случае противоречий между условиями Договора и условиями настоящего </w:t>
            </w:r>
            <w:r>
              <w:rPr>
                <w:sz w:val="22"/>
                <w:lang w:val="ru-RU"/>
              </w:rPr>
              <w:t>Приложения</w:t>
            </w:r>
            <w:r w:rsidRPr="00F125EA">
              <w:rPr>
                <w:sz w:val="22"/>
                <w:lang w:val="ru-RU"/>
              </w:rPr>
              <w:t xml:space="preserve"> применению подлежат условия </w:t>
            </w:r>
            <w:r>
              <w:rPr>
                <w:sz w:val="22"/>
                <w:lang w:val="ru-RU"/>
              </w:rPr>
              <w:t>настоящего Приложения</w:t>
            </w:r>
            <w:r w:rsidRPr="00F125EA">
              <w:rPr>
                <w:sz w:val="22"/>
                <w:lang w:val="ru-RU"/>
              </w:rPr>
              <w:t>.</w:t>
            </w:r>
          </w:p>
        </w:tc>
      </w:tr>
      <w:tr w:rsidR="00467A4C" w:rsidRPr="00F125EA" w:rsidTr="00467A4C">
        <w:trPr>
          <w:trHeight w:val="585"/>
        </w:trPr>
        <w:tc>
          <w:tcPr>
            <w:tcW w:w="10456" w:type="dxa"/>
            <w:gridSpan w:val="3"/>
            <w:shd w:val="clear" w:color="auto" w:fill="auto"/>
          </w:tcPr>
          <w:p w:rsidR="00467A4C" w:rsidRPr="00F125EA" w:rsidRDefault="00467A4C" w:rsidP="006F2228">
            <w:pPr>
              <w:jc w:val="both"/>
              <w:rPr>
                <w:sz w:val="22"/>
                <w:lang w:val="ru-RU"/>
              </w:rPr>
            </w:pPr>
            <w:r>
              <w:rPr>
                <w:sz w:val="22"/>
                <w:lang w:val="ru-RU"/>
              </w:rPr>
              <w:t>11</w:t>
            </w:r>
            <w:r w:rsidRPr="00F125EA">
              <w:rPr>
                <w:sz w:val="22"/>
                <w:lang w:val="ru-RU"/>
              </w:rPr>
              <w:t xml:space="preserve">. </w:t>
            </w:r>
            <w:proofErr w:type="gramStart"/>
            <w:r w:rsidRPr="00F125EA">
              <w:rPr>
                <w:sz w:val="22"/>
                <w:lang w:val="ru-RU"/>
              </w:rPr>
              <w:t xml:space="preserve">В случаях выявления представителями </w:t>
            </w:r>
            <w:r>
              <w:rPr>
                <w:sz w:val="22"/>
                <w:lang w:val="ru-RU"/>
              </w:rPr>
              <w:t>Субп</w:t>
            </w:r>
            <w:r w:rsidRPr="00F125EA">
              <w:rPr>
                <w:sz w:val="22"/>
                <w:lang w:val="ru-RU"/>
              </w:rPr>
              <w:t xml:space="preserve">одрядчика фактов нахождение на производственных объектах и лицензионных участках Заказчика работников </w:t>
            </w:r>
            <w:r>
              <w:rPr>
                <w:sz w:val="22"/>
                <w:lang w:val="ru-RU"/>
              </w:rPr>
              <w:t>Субп</w:t>
            </w:r>
            <w:r w:rsidRPr="00F125EA">
              <w:rPr>
                <w:sz w:val="22"/>
                <w:lang w:val="ru-RU"/>
              </w:rPr>
              <w:t>одрядчика/</w:t>
            </w:r>
            <w:proofErr w:type="spellStart"/>
            <w:r>
              <w:rPr>
                <w:sz w:val="22"/>
                <w:lang w:val="ru-RU"/>
              </w:rPr>
              <w:t>суб</w:t>
            </w:r>
            <w:r w:rsidRPr="00F125EA">
              <w:rPr>
                <w:sz w:val="22"/>
                <w:lang w:val="ru-RU"/>
              </w:rPr>
              <w:t>субпорядчика</w:t>
            </w:r>
            <w:proofErr w:type="spellEnd"/>
            <w:r w:rsidRPr="00F125EA">
              <w:rPr>
                <w:sz w:val="22"/>
                <w:lang w:val="ru-RU"/>
              </w:rPr>
              <w:t xml:space="preserve">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в установленном п. 4</w:t>
            </w:r>
            <w:r>
              <w:rPr>
                <w:sz w:val="22"/>
                <w:lang w:val="ru-RU"/>
              </w:rPr>
              <w:t>1</w:t>
            </w:r>
            <w:r w:rsidRPr="00F125EA">
              <w:rPr>
                <w:sz w:val="22"/>
                <w:lang w:val="ru-RU"/>
              </w:rPr>
              <w:t xml:space="preserve"> настоящего перечня порядке Заказчику, штрафные санкции к </w:t>
            </w:r>
            <w:r>
              <w:rPr>
                <w:sz w:val="22"/>
                <w:lang w:val="ru-RU"/>
              </w:rPr>
              <w:t>Субп</w:t>
            </w:r>
            <w:r w:rsidRPr="00F125EA">
              <w:rPr>
                <w:sz w:val="22"/>
                <w:lang w:val="ru-RU"/>
              </w:rPr>
              <w:t>одрядчику</w:t>
            </w:r>
            <w:proofErr w:type="gramEnd"/>
            <w:r w:rsidRPr="00F125EA">
              <w:rPr>
                <w:sz w:val="22"/>
                <w:lang w:val="ru-RU"/>
              </w:rPr>
              <w:t xml:space="preserve"> не применяются. </w:t>
            </w:r>
          </w:p>
        </w:tc>
      </w:tr>
      <w:tr w:rsidR="00467A4C" w:rsidRPr="00F96FC8" w:rsidTr="00467A4C">
        <w:trPr>
          <w:trHeight w:val="585"/>
        </w:trPr>
        <w:tc>
          <w:tcPr>
            <w:tcW w:w="10456" w:type="dxa"/>
            <w:gridSpan w:val="3"/>
            <w:shd w:val="clear" w:color="auto" w:fill="auto"/>
          </w:tcPr>
          <w:p w:rsidR="00467A4C" w:rsidRPr="00F96FC8" w:rsidRDefault="00467A4C" w:rsidP="006F2228">
            <w:pPr>
              <w:jc w:val="both"/>
              <w:rPr>
                <w:sz w:val="22"/>
                <w:szCs w:val="22"/>
                <w:lang w:val="ru-RU"/>
              </w:rPr>
            </w:pPr>
            <w:r>
              <w:rPr>
                <w:color w:val="000000"/>
                <w:sz w:val="22"/>
                <w:szCs w:val="22"/>
                <w:lang w:val="ru-RU"/>
              </w:rPr>
              <w:t>12</w:t>
            </w:r>
            <w:r w:rsidRPr="00680A15">
              <w:rPr>
                <w:color w:val="000000"/>
                <w:sz w:val="22"/>
                <w:szCs w:val="22"/>
                <w:lang w:val="ru-RU"/>
              </w:rPr>
              <w:t xml:space="preserve">. </w:t>
            </w:r>
            <w:proofErr w:type="gramStart"/>
            <w:r w:rsidRPr="00680A15">
              <w:rPr>
                <w:color w:val="000000"/>
                <w:sz w:val="22"/>
                <w:szCs w:val="22"/>
                <w:lang w:val="ru-RU"/>
              </w:rPr>
              <w:t xml:space="preserve">В случае неисполнения работниками </w:t>
            </w:r>
            <w:r>
              <w:rPr>
                <w:color w:val="000000"/>
                <w:sz w:val="22"/>
                <w:szCs w:val="22"/>
                <w:lang w:val="ru-RU"/>
              </w:rPr>
              <w:t>Субп</w:t>
            </w:r>
            <w:r w:rsidRPr="00680A15">
              <w:rPr>
                <w:color w:val="000000"/>
                <w:sz w:val="22"/>
                <w:szCs w:val="22"/>
                <w:lang w:val="ru-RU"/>
              </w:rPr>
              <w:t>одрядных/</w:t>
            </w:r>
            <w:proofErr w:type="spellStart"/>
            <w:r>
              <w:rPr>
                <w:color w:val="000000"/>
                <w:sz w:val="22"/>
                <w:szCs w:val="22"/>
                <w:lang w:val="ru-RU"/>
              </w:rPr>
              <w:t>суб</w:t>
            </w:r>
            <w:r w:rsidRPr="00680A15">
              <w:rPr>
                <w:color w:val="000000"/>
                <w:sz w:val="22"/>
                <w:szCs w:val="22"/>
                <w:lang w:val="ru-RU"/>
              </w:rPr>
              <w:t>субподрядных</w:t>
            </w:r>
            <w:proofErr w:type="spellEnd"/>
            <w:r w:rsidRPr="00680A15">
              <w:rPr>
                <w:color w:val="000000"/>
                <w:sz w:val="22"/>
                <w:szCs w:val="22"/>
                <w:lang w:val="ru-RU"/>
              </w:rPr>
              <w:t xml:space="preserve"> организаций </w:t>
            </w:r>
            <w:r>
              <w:rPr>
                <w:color w:val="000000"/>
                <w:sz w:val="22"/>
                <w:szCs w:val="22"/>
                <w:lang w:val="ru-RU"/>
              </w:rPr>
              <w:t xml:space="preserve">требований </w:t>
            </w:r>
            <w:r w:rsidRPr="00680A15">
              <w:rPr>
                <w:color w:val="000000"/>
                <w:sz w:val="22"/>
                <w:szCs w:val="22"/>
                <w:lang w:val="ru-RU"/>
              </w:rPr>
              <w:t>действующего законодательства в области ПБОТОС и</w:t>
            </w:r>
            <w:r>
              <w:rPr>
                <w:color w:val="000000"/>
                <w:sz w:val="22"/>
                <w:szCs w:val="22"/>
                <w:lang w:val="ru-RU"/>
              </w:rPr>
              <w:t>/или</w:t>
            </w:r>
            <w:r w:rsidRPr="00680A15">
              <w:rPr>
                <w:color w:val="000000"/>
                <w:sz w:val="22"/>
                <w:szCs w:val="22"/>
                <w:lang w:val="ru-RU"/>
              </w:rPr>
              <w:t xml:space="preserve"> ЛНД </w:t>
            </w:r>
            <w:r>
              <w:rPr>
                <w:color w:val="000000"/>
                <w:sz w:val="22"/>
                <w:szCs w:val="22"/>
                <w:lang w:val="ru-RU"/>
              </w:rPr>
              <w:t>Заказчика</w:t>
            </w:r>
            <w:r w:rsidRPr="00680A15">
              <w:rPr>
                <w:color w:val="000000"/>
                <w:sz w:val="22"/>
                <w:szCs w:val="22"/>
                <w:lang w:val="ru-RU"/>
              </w:rPr>
              <w:t xml:space="preserve"> в области ПБОТОС, а также, если действия работников </w:t>
            </w:r>
            <w:r>
              <w:rPr>
                <w:color w:val="000000"/>
                <w:sz w:val="22"/>
                <w:szCs w:val="22"/>
                <w:lang w:val="ru-RU"/>
              </w:rPr>
              <w:t>Субп</w:t>
            </w:r>
            <w:r w:rsidRPr="00680A15">
              <w:rPr>
                <w:color w:val="000000"/>
                <w:sz w:val="22"/>
                <w:szCs w:val="22"/>
                <w:lang w:val="ru-RU"/>
              </w:rPr>
              <w:t>одрядной/</w:t>
            </w:r>
            <w:proofErr w:type="spellStart"/>
            <w:r>
              <w:rPr>
                <w:color w:val="000000"/>
                <w:sz w:val="22"/>
                <w:szCs w:val="22"/>
                <w:lang w:val="ru-RU"/>
              </w:rPr>
              <w:t>Суб</w:t>
            </w:r>
            <w:r w:rsidRPr="00680A15">
              <w:rPr>
                <w:color w:val="000000"/>
                <w:sz w:val="22"/>
                <w:szCs w:val="22"/>
                <w:lang w:val="ru-RU"/>
              </w:rPr>
              <w:t>субподрядной</w:t>
            </w:r>
            <w:proofErr w:type="spellEnd"/>
            <w:r w:rsidRPr="00680A15">
              <w:rPr>
                <w:color w:val="000000"/>
                <w:sz w:val="22"/>
                <w:szCs w:val="22"/>
                <w:lang w:val="ru-RU"/>
              </w:rPr>
              <w:t xml:space="preserve"> организации  могут привести к возникновению аварии, инцидента, несчастного случая, пожара, ДТП, причинению ущерба имуществу Заказчика и окружающей среде, представители Заказчика</w:t>
            </w:r>
            <w:r>
              <w:rPr>
                <w:color w:val="000000"/>
                <w:sz w:val="22"/>
                <w:szCs w:val="22"/>
                <w:lang w:val="ru-RU"/>
              </w:rPr>
              <w:t>/Генподрядчика</w:t>
            </w:r>
            <w:r w:rsidR="006F2228">
              <w:rPr>
                <w:color w:val="000000"/>
                <w:sz w:val="22"/>
                <w:szCs w:val="22"/>
                <w:lang w:val="ru-RU"/>
              </w:rPr>
              <w:t>/</w:t>
            </w:r>
            <w:r w:rsidR="006F2228">
              <w:rPr>
                <w:sz w:val="22"/>
                <w:lang w:val="ru-RU"/>
              </w:rPr>
              <w:t>Подрядчика</w:t>
            </w:r>
            <w:r w:rsidRPr="00680A15">
              <w:rPr>
                <w:color w:val="000000"/>
                <w:sz w:val="22"/>
                <w:szCs w:val="22"/>
                <w:lang w:val="ru-RU"/>
              </w:rPr>
              <w:t xml:space="preserve"> вправе приостановить работу </w:t>
            </w:r>
            <w:r>
              <w:rPr>
                <w:color w:val="000000"/>
                <w:sz w:val="22"/>
                <w:szCs w:val="22"/>
                <w:lang w:val="ru-RU"/>
              </w:rPr>
              <w:t>Субп</w:t>
            </w:r>
            <w:r w:rsidRPr="00680A15">
              <w:rPr>
                <w:color w:val="000000"/>
                <w:sz w:val="22"/>
                <w:szCs w:val="22"/>
                <w:lang w:val="ru-RU"/>
              </w:rPr>
              <w:t>одрядной/</w:t>
            </w:r>
            <w:proofErr w:type="spellStart"/>
            <w:r>
              <w:rPr>
                <w:color w:val="000000"/>
                <w:sz w:val="22"/>
                <w:szCs w:val="22"/>
                <w:lang w:val="ru-RU"/>
              </w:rPr>
              <w:t>Суб</w:t>
            </w:r>
            <w:r w:rsidRPr="00680A15">
              <w:rPr>
                <w:color w:val="000000"/>
                <w:sz w:val="22"/>
                <w:szCs w:val="22"/>
                <w:lang w:val="ru-RU"/>
              </w:rPr>
              <w:t>субподрядной</w:t>
            </w:r>
            <w:proofErr w:type="spellEnd"/>
            <w:r w:rsidRPr="00680A15">
              <w:rPr>
                <w:color w:val="000000"/>
                <w:sz w:val="22"/>
                <w:szCs w:val="22"/>
                <w:lang w:val="ru-RU"/>
              </w:rPr>
              <w:t xml:space="preserve"> организации и наложить на </w:t>
            </w:r>
            <w:r>
              <w:rPr>
                <w:color w:val="000000"/>
                <w:sz w:val="22"/>
                <w:szCs w:val="22"/>
                <w:lang w:val="ru-RU"/>
              </w:rPr>
              <w:t>Субп</w:t>
            </w:r>
            <w:r w:rsidRPr="00680A15">
              <w:rPr>
                <w:color w:val="000000"/>
                <w:sz w:val="22"/>
                <w:szCs w:val="22"/>
                <w:lang w:val="ru-RU"/>
              </w:rPr>
              <w:t>одрядную организацию</w:t>
            </w:r>
            <w:proofErr w:type="gramEnd"/>
            <w:r w:rsidRPr="00680A15">
              <w:rPr>
                <w:color w:val="000000"/>
                <w:sz w:val="22"/>
                <w:szCs w:val="22"/>
                <w:lang w:val="ru-RU"/>
              </w:rPr>
              <w:t xml:space="preserve"> штрафные санкции.</w:t>
            </w:r>
          </w:p>
        </w:tc>
      </w:tr>
      <w:tr w:rsidR="00467A4C" w:rsidRPr="00F96FC8" w:rsidTr="00467A4C">
        <w:trPr>
          <w:trHeight w:val="585"/>
        </w:trPr>
        <w:tc>
          <w:tcPr>
            <w:tcW w:w="10456" w:type="dxa"/>
            <w:gridSpan w:val="3"/>
            <w:shd w:val="clear" w:color="auto" w:fill="auto"/>
          </w:tcPr>
          <w:p w:rsidR="00467A4C" w:rsidRPr="00F96FC8" w:rsidRDefault="00467A4C" w:rsidP="006F2228">
            <w:pPr>
              <w:jc w:val="both"/>
              <w:rPr>
                <w:sz w:val="22"/>
                <w:szCs w:val="22"/>
                <w:lang w:val="ru-RU"/>
              </w:rPr>
            </w:pPr>
            <w:r>
              <w:rPr>
                <w:color w:val="000000"/>
                <w:sz w:val="22"/>
                <w:szCs w:val="22"/>
                <w:lang w:val="ru-RU"/>
              </w:rPr>
              <w:t xml:space="preserve">13. </w:t>
            </w:r>
            <w:proofErr w:type="gramStart"/>
            <w:r w:rsidRPr="00680A15">
              <w:rPr>
                <w:color w:val="000000"/>
                <w:sz w:val="22"/>
                <w:szCs w:val="22"/>
                <w:lang w:val="ru-RU"/>
              </w:rPr>
              <w:t>Нарушени</w:t>
            </w:r>
            <w:r>
              <w:rPr>
                <w:color w:val="000000"/>
                <w:sz w:val="22"/>
                <w:szCs w:val="22"/>
                <w:lang w:val="ru-RU"/>
              </w:rPr>
              <w:t>е Субподрядчиком (</w:t>
            </w:r>
            <w:proofErr w:type="spellStart"/>
            <w:r>
              <w:rPr>
                <w:color w:val="000000"/>
                <w:sz w:val="22"/>
                <w:szCs w:val="22"/>
                <w:lang w:val="ru-RU"/>
              </w:rPr>
              <w:t>СубСубподрядчиком</w:t>
            </w:r>
            <w:proofErr w:type="spellEnd"/>
            <w:r>
              <w:rPr>
                <w:color w:val="000000"/>
                <w:sz w:val="22"/>
                <w:szCs w:val="22"/>
                <w:lang w:val="ru-RU"/>
              </w:rPr>
              <w:t xml:space="preserve">) требований </w:t>
            </w:r>
            <w:r w:rsidRPr="00A21133">
              <w:rPr>
                <w:color w:val="000000"/>
                <w:sz w:val="22"/>
                <w:szCs w:val="22"/>
                <w:lang w:val="ru-RU"/>
              </w:rPr>
              <w:t>действующего законодательства в области ПБОТОС</w:t>
            </w:r>
            <w:r w:rsidRPr="00680A15">
              <w:rPr>
                <w:color w:val="000000"/>
                <w:sz w:val="22"/>
                <w:szCs w:val="22"/>
                <w:lang w:val="ru-RU"/>
              </w:rPr>
              <w:t xml:space="preserve">, </w:t>
            </w:r>
            <w:r>
              <w:rPr>
                <w:color w:val="000000"/>
                <w:sz w:val="22"/>
                <w:szCs w:val="22"/>
                <w:lang w:val="ru-RU"/>
              </w:rPr>
              <w:t>ЛНД</w:t>
            </w:r>
            <w:r w:rsidRPr="00680A15">
              <w:rPr>
                <w:color w:val="000000"/>
                <w:sz w:val="22"/>
                <w:szCs w:val="22"/>
                <w:lang w:val="ru-RU"/>
              </w:rPr>
              <w:t xml:space="preserve"> Заказчика</w:t>
            </w:r>
            <w:r>
              <w:rPr>
                <w:color w:val="000000"/>
                <w:sz w:val="22"/>
                <w:szCs w:val="22"/>
                <w:lang w:val="ru-RU"/>
              </w:rPr>
              <w:t>/Генподрядчика</w:t>
            </w:r>
            <w:r w:rsidR="006F2228">
              <w:rPr>
                <w:sz w:val="22"/>
                <w:lang w:val="ru-RU"/>
              </w:rPr>
              <w:t>/Подрядчика</w:t>
            </w:r>
            <w:r>
              <w:rPr>
                <w:color w:val="000000"/>
                <w:sz w:val="22"/>
                <w:szCs w:val="22"/>
                <w:lang w:val="ru-RU"/>
              </w:rPr>
              <w:t xml:space="preserve"> </w:t>
            </w:r>
            <w:r w:rsidRPr="00A21133">
              <w:rPr>
                <w:color w:val="000000"/>
                <w:sz w:val="22"/>
                <w:szCs w:val="22"/>
                <w:lang w:val="ru-RU"/>
              </w:rPr>
              <w:t>в области ПБОТОС</w:t>
            </w:r>
            <w:r w:rsidRPr="00680A15">
              <w:rPr>
                <w:color w:val="000000"/>
                <w:sz w:val="22"/>
                <w:szCs w:val="22"/>
                <w:lang w:val="ru-RU"/>
              </w:rPr>
              <w:t>, нарушени</w:t>
            </w:r>
            <w:r>
              <w:rPr>
                <w:color w:val="000000"/>
                <w:sz w:val="22"/>
                <w:szCs w:val="22"/>
                <w:lang w:val="ru-RU"/>
              </w:rPr>
              <w:t>я</w:t>
            </w:r>
            <w:r w:rsidRPr="00680A15">
              <w:rPr>
                <w:color w:val="000000"/>
                <w:sz w:val="22"/>
                <w:szCs w:val="22"/>
                <w:lang w:val="ru-RU"/>
              </w:rPr>
              <w:t xml:space="preserve"> производственной и трудовой дисциплины,</w:t>
            </w:r>
            <w:r>
              <w:rPr>
                <w:color w:val="000000"/>
                <w:sz w:val="22"/>
                <w:szCs w:val="22"/>
                <w:lang w:val="ru-RU"/>
              </w:rPr>
              <w:t xml:space="preserve"> предусмотренные настоящим Приложением</w:t>
            </w:r>
            <w:r w:rsidRPr="00680A15">
              <w:rPr>
                <w:color w:val="000000"/>
                <w:sz w:val="22"/>
                <w:szCs w:val="22"/>
                <w:lang w:val="ru-RU"/>
              </w:rPr>
              <w:t xml:space="preserve"> рассматриваются как </w:t>
            </w:r>
            <w:r>
              <w:rPr>
                <w:color w:val="000000"/>
                <w:sz w:val="22"/>
                <w:szCs w:val="22"/>
                <w:lang w:val="ru-RU"/>
              </w:rPr>
              <w:t xml:space="preserve">существенные нарушения </w:t>
            </w:r>
            <w:r w:rsidRPr="00680A15">
              <w:rPr>
                <w:color w:val="000000"/>
                <w:sz w:val="22"/>
                <w:szCs w:val="22"/>
                <w:lang w:val="ru-RU"/>
              </w:rPr>
              <w:t xml:space="preserve">условий договора и влекут за собой наложение штрафных санкций на </w:t>
            </w:r>
            <w:r>
              <w:rPr>
                <w:color w:val="000000"/>
                <w:sz w:val="22"/>
                <w:szCs w:val="22"/>
                <w:lang w:val="ru-RU"/>
              </w:rPr>
              <w:t>Субп</w:t>
            </w:r>
            <w:r w:rsidRPr="00680A15">
              <w:rPr>
                <w:color w:val="000000"/>
                <w:sz w:val="22"/>
                <w:szCs w:val="22"/>
                <w:lang w:val="ru-RU"/>
              </w:rPr>
              <w:t>одрядчика</w:t>
            </w:r>
            <w:r>
              <w:rPr>
                <w:color w:val="000000"/>
                <w:sz w:val="22"/>
                <w:szCs w:val="22"/>
                <w:lang w:val="ru-RU"/>
              </w:rPr>
              <w:t xml:space="preserve">, а также являются основанием для расторжения договора в одностороннем порядке со стороны </w:t>
            </w:r>
            <w:r w:rsidR="006F2228">
              <w:rPr>
                <w:color w:val="000000"/>
                <w:sz w:val="22"/>
                <w:szCs w:val="22"/>
                <w:lang w:val="ru-RU"/>
              </w:rPr>
              <w:t>П</w:t>
            </w:r>
            <w:r>
              <w:rPr>
                <w:color w:val="000000"/>
                <w:sz w:val="22"/>
                <w:szCs w:val="22"/>
                <w:lang w:val="ru-RU"/>
              </w:rPr>
              <w:t>одрядчика</w:t>
            </w:r>
            <w:r w:rsidRPr="00680A15">
              <w:rPr>
                <w:color w:val="000000"/>
                <w:sz w:val="22"/>
                <w:szCs w:val="22"/>
                <w:lang w:val="ru-RU"/>
              </w:rPr>
              <w:t xml:space="preserve">. </w:t>
            </w:r>
            <w:proofErr w:type="gramEnd"/>
          </w:p>
        </w:tc>
      </w:tr>
    </w:tbl>
    <w:p w:rsidR="00F125EA" w:rsidRDefault="00F125EA" w:rsidP="00516083">
      <w:pPr>
        <w:jc w:val="both"/>
        <w:rPr>
          <w:rFonts w:ascii="Arial" w:hAnsi="Arial" w:cs="Arial"/>
          <w:sz w:val="20"/>
          <w:szCs w:val="20"/>
          <w:lang w:val="ru-RU"/>
        </w:rPr>
      </w:pPr>
    </w:p>
    <w:p w:rsidR="00467A4C" w:rsidRDefault="00467A4C" w:rsidP="00516083">
      <w:pPr>
        <w:jc w:val="both"/>
        <w:rPr>
          <w:rFonts w:ascii="Arial" w:hAnsi="Arial" w:cs="Arial"/>
          <w:sz w:val="20"/>
          <w:szCs w:val="20"/>
          <w:lang w:val="ru-RU"/>
        </w:rPr>
      </w:pPr>
    </w:p>
    <w:p w:rsidR="00467A4C" w:rsidRPr="00F125EA" w:rsidRDefault="00467A4C" w:rsidP="00516083">
      <w:pPr>
        <w:jc w:val="both"/>
        <w:rPr>
          <w:rFonts w:ascii="Arial" w:hAnsi="Arial" w:cs="Arial"/>
          <w:sz w:val="20"/>
          <w:szCs w:val="20"/>
          <w:lang w:val="ru-RU"/>
        </w:rPr>
      </w:pPr>
    </w:p>
    <w:tbl>
      <w:tblPr>
        <w:tblpPr w:leftFromText="180" w:rightFromText="180" w:vertAnchor="text" w:horzAnchor="page" w:tblpX="1782" w:tblpY="67"/>
        <w:tblW w:w="8897" w:type="dxa"/>
        <w:tblLayout w:type="fixed"/>
        <w:tblLook w:val="04A0" w:firstRow="1" w:lastRow="0" w:firstColumn="1" w:lastColumn="0" w:noHBand="0" w:noVBand="1"/>
      </w:tblPr>
      <w:tblGrid>
        <w:gridCol w:w="4959"/>
        <w:gridCol w:w="3938"/>
      </w:tblGrid>
      <w:tr w:rsidR="009D18AD" w:rsidRPr="00A15E32" w:rsidTr="00E64124">
        <w:trPr>
          <w:trHeight w:val="1577"/>
        </w:trPr>
        <w:tc>
          <w:tcPr>
            <w:tcW w:w="4959" w:type="dxa"/>
          </w:tcPr>
          <w:p w:rsidR="009D18AD" w:rsidRPr="009D18AD" w:rsidRDefault="009D18AD" w:rsidP="009D18AD">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lang w:val="ru-RU"/>
              </w:rPr>
            </w:pPr>
            <w:r w:rsidRPr="009D18AD">
              <w:rPr>
                <w:b/>
                <w:color w:val="0D0D0D" w:themeColor="text1" w:themeTint="F2"/>
                <w:lang w:val="ru-RU"/>
              </w:rPr>
              <w:t>ПОДРЯДЧИК:</w:t>
            </w:r>
          </w:p>
          <w:p w:rsidR="00CB116D" w:rsidRPr="009D18AD" w:rsidRDefault="00CB116D" w:rsidP="00CB116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r w:rsidRPr="009D18AD">
              <w:rPr>
                <w:color w:val="0D0D0D" w:themeColor="text1" w:themeTint="F2"/>
                <w:lang w:val="ru-RU"/>
              </w:rPr>
              <w:t>Генеральный директор</w:t>
            </w:r>
          </w:p>
          <w:p w:rsidR="009D18AD" w:rsidRPr="00CB116D" w:rsidRDefault="00BA3BCD"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r w:rsidRPr="00BA3BCD">
              <w:rPr>
                <w:color w:val="0D0D0D" w:themeColor="text1" w:themeTint="F2"/>
                <w:lang w:val="ru-RU"/>
              </w:rPr>
              <w:t>ОАО «</w:t>
            </w:r>
            <w:proofErr w:type="spellStart"/>
            <w:r w:rsidRPr="00BA3BCD">
              <w:rPr>
                <w:color w:val="0D0D0D" w:themeColor="text1" w:themeTint="F2"/>
                <w:lang w:val="ru-RU"/>
              </w:rPr>
              <w:t>ВНИПИнефть</w:t>
            </w:r>
            <w:proofErr w:type="spellEnd"/>
            <w:r w:rsidRPr="00BA3BCD">
              <w:rPr>
                <w:color w:val="0D0D0D" w:themeColor="text1" w:themeTint="F2"/>
                <w:lang w:val="ru-RU"/>
              </w:rPr>
              <w:t>»</w:t>
            </w:r>
          </w:p>
          <w:p w:rsidR="00CB116D" w:rsidRPr="009D18AD" w:rsidRDefault="00CB116D"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9D18AD" w:rsidRPr="009D18AD" w:rsidRDefault="009D18AD"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9D18AD" w:rsidRPr="009D18AD" w:rsidRDefault="009D18AD" w:rsidP="00BA3BCD">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lang w:val="ru-RU"/>
              </w:rPr>
            </w:pPr>
            <w:r w:rsidRPr="009D18AD">
              <w:rPr>
                <w:color w:val="0D0D0D" w:themeColor="text1" w:themeTint="F2"/>
                <w:lang w:val="ru-RU"/>
              </w:rPr>
              <w:t xml:space="preserve">___________________  </w:t>
            </w:r>
            <w:r w:rsidR="00CB116D" w:rsidRPr="00CB116D">
              <w:rPr>
                <w:color w:val="0D0D0D" w:themeColor="text1" w:themeTint="F2"/>
                <w:lang w:val="ru-RU"/>
              </w:rPr>
              <w:t xml:space="preserve"> </w:t>
            </w:r>
            <w:r w:rsidR="00BA3BCD" w:rsidRPr="00BA3BCD">
              <w:rPr>
                <w:color w:val="0D0D0D" w:themeColor="text1" w:themeTint="F2"/>
                <w:lang w:val="ru-RU"/>
              </w:rPr>
              <w:t xml:space="preserve"> Д.А. Сергеев</w:t>
            </w:r>
          </w:p>
        </w:tc>
        <w:tc>
          <w:tcPr>
            <w:tcW w:w="3938" w:type="dxa"/>
          </w:tcPr>
          <w:p w:rsidR="009D18AD" w:rsidRPr="009D18AD" w:rsidRDefault="003F1B19" w:rsidP="009D18AD">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lang w:val="ru-RU"/>
              </w:rPr>
            </w:pPr>
            <w:r>
              <w:rPr>
                <w:b/>
                <w:color w:val="0D0D0D" w:themeColor="text1" w:themeTint="F2"/>
                <w:lang w:val="ru-RU"/>
              </w:rPr>
              <w:t>СУБ</w:t>
            </w:r>
            <w:r w:rsidR="009D18AD" w:rsidRPr="009D18AD">
              <w:rPr>
                <w:b/>
                <w:color w:val="0D0D0D" w:themeColor="text1" w:themeTint="F2"/>
                <w:lang w:val="ru-RU"/>
              </w:rPr>
              <w:t>ПОДРЯДЧИК:</w:t>
            </w:r>
          </w:p>
          <w:p w:rsidR="009D18AD" w:rsidRDefault="009D18AD"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3F1B19" w:rsidRDefault="003F1B19"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3F1B19" w:rsidRPr="009D18AD" w:rsidRDefault="003F1B19"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9D18AD" w:rsidRPr="009D18AD" w:rsidRDefault="009D18AD" w:rsidP="009D18AD">
            <w:pPr>
              <w:tabs>
                <w:tab w:val="left" w:pos="993"/>
                <w:tab w:val="left" w:pos="1986"/>
                <w:tab w:val="left" w:pos="3113"/>
                <w:tab w:val="left" w:pos="4481"/>
                <w:tab w:val="left" w:pos="6568"/>
                <w:tab w:val="left" w:pos="8130"/>
                <w:tab w:val="left" w:pos="9123"/>
                <w:tab w:val="left" w:pos="10116"/>
                <w:tab w:val="left" w:pos="11109"/>
                <w:tab w:val="left" w:pos="12102"/>
              </w:tabs>
              <w:rPr>
                <w:color w:val="0D0D0D" w:themeColor="text1" w:themeTint="F2"/>
                <w:lang w:val="ru-RU"/>
              </w:rPr>
            </w:pPr>
          </w:p>
          <w:p w:rsidR="009D18AD" w:rsidRPr="00A15E32" w:rsidRDefault="009D18AD" w:rsidP="003F1B19">
            <w:pPr>
              <w:tabs>
                <w:tab w:val="left" w:pos="993"/>
                <w:tab w:val="left" w:pos="1986"/>
                <w:tab w:val="left" w:pos="3113"/>
                <w:tab w:val="left" w:pos="4481"/>
                <w:tab w:val="left" w:pos="6568"/>
                <w:tab w:val="left" w:pos="8130"/>
                <w:tab w:val="left" w:pos="9123"/>
                <w:tab w:val="left" w:pos="10116"/>
                <w:tab w:val="left" w:pos="11109"/>
                <w:tab w:val="left" w:pos="12102"/>
              </w:tabs>
              <w:rPr>
                <w:b/>
                <w:color w:val="0D0D0D" w:themeColor="text1" w:themeTint="F2"/>
              </w:rPr>
            </w:pPr>
            <w:r w:rsidRPr="006F3705">
              <w:rPr>
                <w:color w:val="0D0D0D" w:themeColor="text1" w:themeTint="F2"/>
              </w:rPr>
              <w:t xml:space="preserve">___________________ </w:t>
            </w:r>
          </w:p>
        </w:tc>
      </w:tr>
    </w:tbl>
    <w:p w:rsidR="00F125EA" w:rsidRPr="00CB116D" w:rsidRDefault="00F125EA" w:rsidP="00861600">
      <w:pPr>
        <w:tabs>
          <w:tab w:val="left" w:pos="1440"/>
        </w:tabs>
        <w:spacing w:before="120"/>
        <w:jc w:val="both"/>
        <w:rPr>
          <w:rFonts w:ascii="Arial" w:hAnsi="Arial" w:cs="Arial"/>
          <w:b/>
          <w:sz w:val="20"/>
          <w:szCs w:val="20"/>
          <w:lang w:val="ru-RU"/>
        </w:rPr>
      </w:pPr>
    </w:p>
    <w:sectPr w:rsidR="00F125EA" w:rsidRPr="00CB116D" w:rsidSect="00A008AA">
      <w:headerReference w:type="even" r:id="rId9"/>
      <w:headerReference w:type="default" r:id="rId10"/>
      <w:footerReference w:type="even" r:id="rId11"/>
      <w:footerReference w:type="default" r:id="rId12"/>
      <w:headerReference w:type="first" r:id="rId13"/>
      <w:footerReference w:type="first" r:id="rId14"/>
      <w:pgSz w:w="11906" w:h="16838"/>
      <w:pgMar w:top="851" w:right="850" w:bottom="1276"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B19" w:rsidRDefault="003F1B19">
      <w:r>
        <w:separator/>
      </w:r>
    </w:p>
  </w:endnote>
  <w:endnote w:type="continuationSeparator" w:id="0">
    <w:p w:rsidR="003F1B19" w:rsidRDefault="003F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Helv">
    <w:altName w:val="Helvetica"/>
    <w:panose1 w:val="020B060402020203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B19" w:rsidRDefault="003F1B19">
      <w:r>
        <w:separator/>
      </w:r>
    </w:p>
  </w:footnote>
  <w:footnote w:type="continuationSeparator" w:id="0">
    <w:p w:rsidR="003F1B19" w:rsidRDefault="003F1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19" w:rsidRDefault="003F1B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12545"/>
    <w:rsid w:val="000129F4"/>
    <w:rsid w:val="00013A7F"/>
    <w:rsid w:val="0002360A"/>
    <w:rsid w:val="00032024"/>
    <w:rsid w:val="0003348D"/>
    <w:rsid w:val="0003482C"/>
    <w:rsid w:val="00036A12"/>
    <w:rsid w:val="00045342"/>
    <w:rsid w:val="00053933"/>
    <w:rsid w:val="00053CCC"/>
    <w:rsid w:val="00061252"/>
    <w:rsid w:val="00063C1D"/>
    <w:rsid w:val="000663C4"/>
    <w:rsid w:val="00070117"/>
    <w:rsid w:val="00070894"/>
    <w:rsid w:val="000778E1"/>
    <w:rsid w:val="00087077"/>
    <w:rsid w:val="00095B93"/>
    <w:rsid w:val="000B3159"/>
    <w:rsid w:val="000B552C"/>
    <w:rsid w:val="000C5663"/>
    <w:rsid w:val="000D6C64"/>
    <w:rsid w:val="000D72CC"/>
    <w:rsid w:val="000E0E06"/>
    <w:rsid w:val="000E11B9"/>
    <w:rsid w:val="000E26F7"/>
    <w:rsid w:val="000E6476"/>
    <w:rsid w:val="000F1AC4"/>
    <w:rsid w:val="000F3CA3"/>
    <w:rsid w:val="000F46B8"/>
    <w:rsid w:val="00121D4E"/>
    <w:rsid w:val="001229F2"/>
    <w:rsid w:val="001254E7"/>
    <w:rsid w:val="00130369"/>
    <w:rsid w:val="00135553"/>
    <w:rsid w:val="00136987"/>
    <w:rsid w:val="00137D32"/>
    <w:rsid w:val="001435B8"/>
    <w:rsid w:val="001441AB"/>
    <w:rsid w:val="00160D54"/>
    <w:rsid w:val="0016597A"/>
    <w:rsid w:val="00176E34"/>
    <w:rsid w:val="00180C85"/>
    <w:rsid w:val="00184294"/>
    <w:rsid w:val="00184413"/>
    <w:rsid w:val="0019072D"/>
    <w:rsid w:val="001957F3"/>
    <w:rsid w:val="001A75FB"/>
    <w:rsid w:val="001B2ADB"/>
    <w:rsid w:val="001B5F22"/>
    <w:rsid w:val="001C1AD7"/>
    <w:rsid w:val="001C3A7E"/>
    <w:rsid w:val="001C7D03"/>
    <w:rsid w:val="001D5E35"/>
    <w:rsid w:val="001F771C"/>
    <w:rsid w:val="00200D71"/>
    <w:rsid w:val="002025B3"/>
    <w:rsid w:val="00205369"/>
    <w:rsid w:val="00205ADF"/>
    <w:rsid w:val="00210678"/>
    <w:rsid w:val="00210B1F"/>
    <w:rsid w:val="0021587F"/>
    <w:rsid w:val="00215AE2"/>
    <w:rsid w:val="00215E74"/>
    <w:rsid w:val="002236AA"/>
    <w:rsid w:val="002248AB"/>
    <w:rsid w:val="002316B4"/>
    <w:rsid w:val="002360C2"/>
    <w:rsid w:val="00261390"/>
    <w:rsid w:val="00262C5B"/>
    <w:rsid w:val="0028392E"/>
    <w:rsid w:val="00286337"/>
    <w:rsid w:val="00290113"/>
    <w:rsid w:val="002B286E"/>
    <w:rsid w:val="002C0B45"/>
    <w:rsid w:val="002D3221"/>
    <w:rsid w:val="002E4458"/>
    <w:rsid w:val="002E4CA3"/>
    <w:rsid w:val="0030526F"/>
    <w:rsid w:val="00310ACF"/>
    <w:rsid w:val="00317FE9"/>
    <w:rsid w:val="003457E3"/>
    <w:rsid w:val="003633C2"/>
    <w:rsid w:val="003819B4"/>
    <w:rsid w:val="003968C5"/>
    <w:rsid w:val="003C6A2C"/>
    <w:rsid w:val="003C7CF9"/>
    <w:rsid w:val="003E1FF1"/>
    <w:rsid w:val="003F1B19"/>
    <w:rsid w:val="003F1B96"/>
    <w:rsid w:val="003F22DF"/>
    <w:rsid w:val="003F4731"/>
    <w:rsid w:val="00405043"/>
    <w:rsid w:val="004113D9"/>
    <w:rsid w:val="00411E2A"/>
    <w:rsid w:val="00412F98"/>
    <w:rsid w:val="0041470A"/>
    <w:rsid w:val="004338C6"/>
    <w:rsid w:val="00435D1C"/>
    <w:rsid w:val="00442F09"/>
    <w:rsid w:val="00450FA5"/>
    <w:rsid w:val="00463065"/>
    <w:rsid w:val="00467A4C"/>
    <w:rsid w:val="00474E6E"/>
    <w:rsid w:val="00493399"/>
    <w:rsid w:val="004A1DE5"/>
    <w:rsid w:val="004A4ABC"/>
    <w:rsid w:val="004A63BE"/>
    <w:rsid w:val="004B38E6"/>
    <w:rsid w:val="004B661A"/>
    <w:rsid w:val="004D27F7"/>
    <w:rsid w:val="004E2EB1"/>
    <w:rsid w:val="004F0C8B"/>
    <w:rsid w:val="0050604E"/>
    <w:rsid w:val="0050668E"/>
    <w:rsid w:val="00510BB9"/>
    <w:rsid w:val="00511E19"/>
    <w:rsid w:val="0051317F"/>
    <w:rsid w:val="0051481E"/>
    <w:rsid w:val="00516083"/>
    <w:rsid w:val="005212BF"/>
    <w:rsid w:val="00526272"/>
    <w:rsid w:val="00532A6B"/>
    <w:rsid w:val="0053634E"/>
    <w:rsid w:val="005426A7"/>
    <w:rsid w:val="00545691"/>
    <w:rsid w:val="00552365"/>
    <w:rsid w:val="005627EB"/>
    <w:rsid w:val="00563B34"/>
    <w:rsid w:val="005642A9"/>
    <w:rsid w:val="0057035B"/>
    <w:rsid w:val="00590196"/>
    <w:rsid w:val="005920A6"/>
    <w:rsid w:val="005966E1"/>
    <w:rsid w:val="00596E5C"/>
    <w:rsid w:val="005B0073"/>
    <w:rsid w:val="005B741E"/>
    <w:rsid w:val="005C7C16"/>
    <w:rsid w:val="005D32A2"/>
    <w:rsid w:val="005D3F0D"/>
    <w:rsid w:val="005D6B94"/>
    <w:rsid w:val="005E3788"/>
    <w:rsid w:val="005F177F"/>
    <w:rsid w:val="005F3C06"/>
    <w:rsid w:val="005F5E41"/>
    <w:rsid w:val="005F7B07"/>
    <w:rsid w:val="00605927"/>
    <w:rsid w:val="00611AB8"/>
    <w:rsid w:val="006171E3"/>
    <w:rsid w:val="00631717"/>
    <w:rsid w:val="0063658C"/>
    <w:rsid w:val="00641A77"/>
    <w:rsid w:val="0064274D"/>
    <w:rsid w:val="006617B0"/>
    <w:rsid w:val="0066232C"/>
    <w:rsid w:val="00662A24"/>
    <w:rsid w:val="00664F2C"/>
    <w:rsid w:val="00680A15"/>
    <w:rsid w:val="00680E99"/>
    <w:rsid w:val="00681EFC"/>
    <w:rsid w:val="00683DC6"/>
    <w:rsid w:val="0068609B"/>
    <w:rsid w:val="006874BC"/>
    <w:rsid w:val="00697235"/>
    <w:rsid w:val="006A3ED2"/>
    <w:rsid w:val="006A7F93"/>
    <w:rsid w:val="006B10FC"/>
    <w:rsid w:val="006C4574"/>
    <w:rsid w:val="006C5091"/>
    <w:rsid w:val="006D0C35"/>
    <w:rsid w:val="006D25F2"/>
    <w:rsid w:val="006D72E1"/>
    <w:rsid w:val="006E3106"/>
    <w:rsid w:val="006E7528"/>
    <w:rsid w:val="006F2228"/>
    <w:rsid w:val="006F4F53"/>
    <w:rsid w:val="00703303"/>
    <w:rsid w:val="00711DAE"/>
    <w:rsid w:val="0071325F"/>
    <w:rsid w:val="007134DE"/>
    <w:rsid w:val="00723F78"/>
    <w:rsid w:val="0074407C"/>
    <w:rsid w:val="00745D7C"/>
    <w:rsid w:val="007547F0"/>
    <w:rsid w:val="007622B8"/>
    <w:rsid w:val="00767A6E"/>
    <w:rsid w:val="00773BF8"/>
    <w:rsid w:val="00775859"/>
    <w:rsid w:val="0077656E"/>
    <w:rsid w:val="00785A31"/>
    <w:rsid w:val="0079519C"/>
    <w:rsid w:val="007A5AA1"/>
    <w:rsid w:val="007B0156"/>
    <w:rsid w:val="007B2063"/>
    <w:rsid w:val="007B360A"/>
    <w:rsid w:val="007B5431"/>
    <w:rsid w:val="007C1C8A"/>
    <w:rsid w:val="007D0BE2"/>
    <w:rsid w:val="007D1542"/>
    <w:rsid w:val="007D1C92"/>
    <w:rsid w:val="007D2E00"/>
    <w:rsid w:val="007E3756"/>
    <w:rsid w:val="007F0E95"/>
    <w:rsid w:val="007F1939"/>
    <w:rsid w:val="007F4732"/>
    <w:rsid w:val="007F4FE4"/>
    <w:rsid w:val="008027CB"/>
    <w:rsid w:val="0081002B"/>
    <w:rsid w:val="008134FC"/>
    <w:rsid w:val="00824B3E"/>
    <w:rsid w:val="00845254"/>
    <w:rsid w:val="00846A82"/>
    <w:rsid w:val="00846E91"/>
    <w:rsid w:val="008518D2"/>
    <w:rsid w:val="00851F09"/>
    <w:rsid w:val="00861600"/>
    <w:rsid w:val="008730F1"/>
    <w:rsid w:val="00876AF9"/>
    <w:rsid w:val="00881A79"/>
    <w:rsid w:val="008911A3"/>
    <w:rsid w:val="008925A3"/>
    <w:rsid w:val="0089319D"/>
    <w:rsid w:val="00895506"/>
    <w:rsid w:val="008970B8"/>
    <w:rsid w:val="008A76C9"/>
    <w:rsid w:val="008B36EB"/>
    <w:rsid w:val="008B591F"/>
    <w:rsid w:val="008C262D"/>
    <w:rsid w:val="008D6C73"/>
    <w:rsid w:val="008E1BC5"/>
    <w:rsid w:val="008E3BF7"/>
    <w:rsid w:val="008E659C"/>
    <w:rsid w:val="008F0EEA"/>
    <w:rsid w:val="008F15D6"/>
    <w:rsid w:val="00905F8D"/>
    <w:rsid w:val="009066C6"/>
    <w:rsid w:val="009108E4"/>
    <w:rsid w:val="00963E75"/>
    <w:rsid w:val="009644F0"/>
    <w:rsid w:val="0097476C"/>
    <w:rsid w:val="00977D15"/>
    <w:rsid w:val="00981B24"/>
    <w:rsid w:val="009A44E2"/>
    <w:rsid w:val="009A5439"/>
    <w:rsid w:val="009B278C"/>
    <w:rsid w:val="009B3709"/>
    <w:rsid w:val="009B39C5"/>
    <w:rsid w:val="009D18AD"/>
    <w:rsid w:val="009D53E6"/>
    <w:rsid w:val="009E0DE1"/>
    <w:rsid w:val="009E6DC7"/>
    <w:rsid w:val="009F0C09"/>
    <w:rsid w:val="00A008AA"/>
    <w:rsid w:val="00A04B56"/>
    <w:rsid w:val="00A21133"/>
    <w:rsid w:val="00A274F0"/>
    <w:rsid w:val="00A37943"/>
    <w:rsid w:val="00A42793"/>
    <w:rsid w:val="00A42CF7"/>
    <w:rsid w:val="00A43A7A"/>
    <w:rsid w:val="00A441AB"/>
    <w:rsid w:val="00A51A63"/>
    <w:rsid w:val="00A63AF4"/>
    <w:rsid w:val="00A63BF0"/>
    <w:rsid w:val="00A65DF7"/>
    <w:rsid w:val="00A83AA6"/>
    <w:rsid w:val="00A94E41"/>
    <w:rsid w:val="00A971B3"/>
    <w:rsid w:val="00AB4C2D"/>
    <w:rsid w:val="00AC01A1"/>
    <w:rsid w:val="00AD1C30"/>
    <w:rsid w:val="00AE5EA8"/>
    <w:rsid w:val="00AF1F4D"/>
    <w:rsid w:val="00AF5571"/>
    <w:rsid w:val="00AF5C43"/>
    <w:rsid w:val="00AF7726"/>
    <w:rsid w:val="00B04CE1"/>
    <w:rsid w:val="00B12487"/>
    <w:rsid w:val="00B12D6F"/>
    <w:rsid w:val="00B1476A"/>
    <w:rsid w:val="00B1582B"/>
    <w:rsid w:val="00B15CE9"/>
    <w:rsid w:val="00B1742B"/>
    <w:rsid w:val="00B30777"/>
    <w:rsid w:val="00B56169"/>
    <w:rsid w:val="00B61810"/>
    <w:rsid w:val="00B64040"/>
    <w:rsid w:val="00B64ADC"/>
    <w:rsid w:val="00B66B4C"/>
    <w:rsid w:val="00B677A5"/>
    <w:rsid w:val="00B70912"/>
    <w:rsid w:val="00B72F6E"/>
    <w:rsid w:val="00B805D3"/>
    <w:rsid w:val="00B822B3"/>
    <w:rsid w:val="00B84C24"/>
    <w:rsid w:val="00B84F5D"/>
    <w:rsid w:val="00B916E4"/>
    <w:rsid w:val="00BA016B"/>
    <w:rsid w:val="00BA3BCD"/>
    <w:rsid w:val="00BA61BB"/>
    <w:rsid w:val="00BA7F95"/>
    <w:rsid w:val="00BB3D75"/>
    <w:rsid w:val="00BC1CB2"/>
    <w:rsid w:val="00BC56ED"/>
    <w:rsid w:val="00BD258C"/>
    <w:rsid w:val="00BD3894"/>
    <w:rsid w:val="00BD6BB0"/>
    <w:rsid w:val="00BE1609"/>
    <w:rsid w:val="00BF28FD"/>
    <w:rsid w:val="00BF760F"/>
    <w:rsid w:val="00C0474A"/>
    <w:rsid w:val="00C34523"/>
    <w:rsid w:val="00C37168"/>
    <w:rsid w:val="00C66F31"/>
    <w:rsid w:val="00C675C9"/>
    <w:rsid w:val="00C87682"/>
    <w:rsid w:val="00C925C2"/>
    <w:rsid w:val="00C94942"/>
    <w:rsid w:val="00CB116D"/>
    <w:rsid w:val="00CB303E"/>
    <w:rsid w:val="00CB7B26"/>
    <w:rsid w:val="00CC0F04"/>
    <w:rsid w:val="00CC4FC8"/>
    <w:rsid w:val="00CD05FC"/>
    <w:rsid w:val="00CD49A7"/>
    <w:rsid w:val="00CE4F8A"/>
    <w:rsid w:val="00CF0875"/>
    <w:rsid w:val="00CF7E2D"/>
    <w:rsid w:val="00D1261B"/>
    <w:rsid w:val="00D25BB8"/>
    <w:rsid w:val="00D267B8"/>
    <w:rsid w:val="00D26AB5"/>
    <w:rsid w:val="00D34FB8"/>
    <w:rsid w:val="00D35214"/>
    <w:rsid w:val="00D3736C"/>
    <w:rsid w:val="00D44C81"/>
    <w:rsid w:val="00D513A6"/>
    <w:rsid w:val="00D7333C"/>
    <w:rsid w:val="00D746B1"/>
    <w:rsid w:val="00D82ECA"/>
    <w:rsid w:val="00D839DF"/>
    <w:rsid w:val="00DA3F43"/>
    <w:rsid w:val="00DA7297"/>
    <w:rsid w:val="00DA75D6"/>
    <w:rsid w:val="00DC61B5"/>
    <w:rsid w:val="00DC69EF"/>
    <w:rsid w:val="00DD140F"/>
    <w:rsid w:val="00DD23A1"/>
    <w:rsid w:val="00DD55A3"/>
    <w:rsid w:val="00DE08C8"/>
    <w:rsid w:val="00DE354D"/>
    <w:rsid w:val="00DE3BF2"/>
    <w:rsid w:val="00DF6047"/>
    <w:rsid w:val="00E01E52"/>
    <w:rsid w:val="00E02A01"/>
    <w:rsid w:val="00E041A5"/>
    <w:rsid w:val="00E06E41"/>
    <w:rsid w:val="00E21E69"/>
    <w:rsid w:val="00E21EEE"/>
    <w:rsid w:val="00E23264"/>
    <w:rsid w:val="00E3525F"/>
    <w:rsid w:val="00E41A60"/>
    <w:rsid w:val="00E423DB"/>
    <w:rsid w:val="00E56184"/>
    <w:rsid w:val="00E56F41"/>
    <w:rsid w:val="00E6048A"/>
    <w:rsid w:val="00E64124"/>
    <w:rsid w:val="00E71D9D"/>
    <w:rsid w:val="00E71FF3"/>
    <w:rsid w:val="00E72BB3"/>
    <w:rsid w:val="00E7666B"/>
    <w:rsid w:val="00E77178"/>
    <w:rsid w:val="00E97EB8"/>
    <w:rsid w:val="00EC3B79"/>
    <w:rsid w:val="00EC70F3"/>
    <w:rsid w:val="00ED2D8F"/>
    <w:rsid w:val="00EF071C"/>
    <w:rsid w:val="00F04C19"/>
    <w:rsid w:val="00F04EBB"/>
    <w:rsid w:val="00F075E3"/>
    <w:rsid w:val="00F125EA"/>
    <w:rsid w:val="00F16701"/>
    <w:rsid w:val="00F21592"/>
    <w:rsid w:val="00F3112C"/>
    <w:rsid w:val="00F5122D"/>
    <w:rsid w:val="00F54857"/>
    <w:rsid w:val="00F603E1"/>
    <w:rsid w:val="00F65833"/>
    <w:rsid w:val="00F70ED3"/>
    <w:rsid w:val="00F83FE8"/>
    <w:rsid w:val="00F86FCD"/>
    <w:rsid w:val="00F95F95"/>
    <w:rsid w:val="00F96FC8"/>
    <w:rsid w:val="00FA1E51"/>
    <w:rsid w:val="00FB0135"/>
    <w:rsid w:val="00FC1656"/>
    <w:rsid w:val="00FC25B3"/>
    <w:rsid w:val="00FC4F98"/>
    <w:rsid w:val="00FD2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d">
    <w:name w:val="annotation reference"/>
    <w:basedOn w:val="a0"/>
    <w:rsid w:val="00A37943"/>
    <w:rPr>
      <w:sz w:val="16"/>
      <w:szCs w:val="16"/>
    </w:rPr>
  </w:style>
  <w:style w:type="paragraph" w:styleId="ae">
    <w:name w:val="annotation text"/>
    <w:basedOn w:val="a"/>
    <w:link w:val="af"/>
    <w:rsid w:val="00A37943"/>
    <w:rPr>
      <w:sz w:val="20"/>
      <w:szCs w:val="20"/>
    </w:rPr>
  </w:style>
  <w:style w:type="character" w:customStyle="1" w:styleId="af">
    <w:name w:val="Текст примечания Знак"/>
    <w:basedOn w:val="a0"/>
    <w:link w:val="ae"/>
    <w:rsid w:val="00A37943"/>
    <w:rPr>
      <w:lang w:val="en-US" w:eastAsia="en-US"/>
    </w:rPr>
  </w:style>
  <w:style w:type="paragraph" w:styleId="af0">
    <w:name w:val="annotation subject"/>
    <w:basedOn w:val="ae"/>
    <w:next w:val="ae"/>
    <w:link w:val="af1"/>
    <w:rsid w:val="00A37943"/>
    <w:rPr>
      <w:b/>
      <w:bCs/>
    </w:rPr>
  </w:style>
  <w:style w:type="character" w:customStyle="1" w:styleId="af1">
    <w:name w:val="Тема примечания Знак"/>
    <w:basedOn w:val="af"/>
    <w:link w:val="af0"/>
    <w:rsid w:val="00A37943"/>
    <w:rPr>
      <w:b/>
      <w:bCs/>
      <w:lang w:val="en-US" w:eastAsia="en-US"/>
    </w:rPr>
  </w:style>
  <w:style w:type="paragraph" w:customStyle="1" w:styleId="Standard">
    <w:name w:val="Standard"/>
    <w:rsid w:val="0089319D"/>
    <w:pPr>
      <w:widowControl w:val="0"/>
      <w:suppressAutoHyphens/>
      <w:textAlignment w:val="baseline"/>
    </w:pPr>
    <w:rPr>
      <w:rFonts w:eastAsia="Andale Sans UI" w:cs="Tahoma"/>
      <w:kern w:val="1"/>
      <w:sz w:val="24"/>
      <w:szCs w:val="24"/>
      <w:lang w:val="de-DE"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d">
    <w:name w:val="annotation reference"/>
    <w:basedOn w:val="a0"/>
    <w:rsid w:val="00A37943"/>
    <w:rPr>
      <w:sz w:val="16"/>
      <w:szCs w:val="16"/>
    </w:rPr>
  </w:style>
  <w:style w:type="paragraph" w:styleId="ae">
    <w:name w:val="annotation text"/>
    <w:basedOn w:val="a"/>
    <w:link w:val="af"/>
    <w:rsid w:val="00A37943"/>
    <w:rPr>
      <w:sz w:val="20"/>
      <w:szCs w:val="20"/>
    </w:rPr>
  </w:style>
  <w:style w:type="character" w:customStyle="1" w:styleId="af">
    <w:name w:val="Текст примечания Знак"/>
    <w:basedOn w:val="a0"/>
    <w:link w:val="ae"/>
    <w:rsid w:val="00A37943"/>
    <w:rPr>
      <w:lang w:val="en-US" w:eastAsia="en-US"/>
    </w:rPr>
  </w:style>
  <w:style w:type="paragraph" w:styleId="af0">
    <w:name w:val="annotation subject"/>
    <w:basedOn w:val="ae"/>
    <w:next w:val="ae"/>
    <w:link w:val="af1"/>
    <w:rsid w:val="00A37943"/>
    <w:rPr>
      <w:b/>
      <w:bCs/>
    </w:rPr>
  </w:style>
  <w:style w:type="character" w:customStyle="1" w:styleId="af1">
    <w:name w:val="Тема примечания Знак"/>
    <w:basedOn w:val="af"/>
    <w:link w:val="af0"/>
    <w:rsid w:val="00A37943"/>
    <w:rPr>
      <w:b/>
      <w:bCs/>
      <w:lang w:val="en-US" w:eastAsia="en-US"/>
    </w:rPr>
  </w:style>
  <w:style w:type="paragraph" w:customStyle="1" w:styleId="Standard">
    <w:name w:val="Standard"/>
    <w:rsid w:val="0089319D"/>
    <w:pPr>
      <w:widowControl w:val="0"/>
      <w:suppressAutoHyphens/>
      <w:textAlignment w:val="baseline"/>
    </w:pPr>
    <w:rPr>
      <w:rFonts w:eastAsia="Andale Sans UI" w:cs="Tahoma"/>
      <w:kern w:val="1"/>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C494F-2F66-405D-8070-A5D486B70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1981</Words>
  <Characters>15760</Characters>
  <Application>Microsoft Office Word</Application>
  <DocSecurity>0</DocSecurity>
  <Lines>131</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Аликина Наталья Аликина</cp:lastModifiedBy>
  <cp:revision>16</cp:revision>
  <cp:lastPrinted>2018-01-24T07:53:00Z</cp:lastPrinted>
  <dcterms:created xsi:type="dcterms:W3CDTF">2018-01-24T07:53:00Z</dcterms:created>
  <dcterms:modified xsi:type="dcterms:W3CDTF">2018-09-26T06:23:00Z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